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BEB3" w14:textId="71A3ADF7" w:rsidR="00644263" w:rsidRPr="00D7267F" w:rsidRDefault="0046234D" w:rsidP="00917BD5">
      <w:pPr>
        <w:spacing w:line="240" w:lineRule="auto"/>
        <w:jc w:val="center"/>
        <w:rPr>
          <w:rFonts w:cstheme="minorHAnsi"/>
          <w:b/>
          <w:sz w:val="32"/>
        </w:rPr>
      </w:pPr>
      <w:bookmarkStart w:id="0" w:name="_GoBack"/>
      <w:bookmarkEnd w:id="0"/>
      <w:r>
        <w:rPr>
          <w:noProof/>
          <w:lang w:eastAsia="en-GB"/>
        </w:rPr>
        <w:drawing>
          <wp:anchor distT="0" distB="0" distL="114300" distR="114300" simplePos="0" relativeHeight="251661312" behindDoc="1" locked="0" layoutInCell="1" allowOverlap="1" wp14:anchorId="2F55DDAF" wp14:editId="35D76C4C">
            <wp:simplePos x="0" y="0"/>
            <wp:positionH relativeFrom="page">
              <wp:align>left</wp:align>
            </wp:positionH>
            <wp:positionV relativeFrom="paragraph">
              <wp:posOffset>-914400</wp:posOffset>
            </wp:positionV>
            <wp:extent cx="1268899" cy="179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899" cy="1793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FB3A899" wp14:editId="344B584D">
            <wp:simplePos x="0" y="0"/>
            <wp:positionH relativeFrom="page">
              <wp:align>right</wp:align>
            </wp:positionH>
            <wp:positionV relativeFrom="paragraph">
              <wp:posOffset>-895350</wp:posOffset>
            </wp:positionV>
            <wp:extent cx="1268899" cy="179387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899" cy="1793875"/>
                    </a:xfrm>
                    <a:prstGeom prst="rect">
                      <a:avLst/>
                    </a:prstGeom>
                  </pic:spPr>
                </pic:pic>
              </a:graphicData>
            </a:graphic>
            <wp14:sizeRelH relativeFrom="page">
              <wp14:pctWidth>0</wp14:pctWidth>
            </wp14:sizeRelH>
            <wp14:sizeRelV relativeFrom="page">
              <wp14:pctHeight>0</wp14:pctHeight>
            </wp14:sizeRelV>
          </wp:anchor>
        </w:drawing>
      </w:r>
    </w:p>
    <w:p w14:paraId="37FAEAEB" w14:textId="015AFF4B" w:rsidR="007F6ABD" w:rsidRPr="0046234D" w:rsidRDefault="007F6ABD" w:rsidP="00AB5ECD">
      <w:pPr>
        <w:spacing w:line="240" w:lineRule="auto"/>
        <w:jc w:val="center"/>
        <w:rPr>
          <w:rFonts w:ascii="Arial" w:hAnsi="Arial" w:cs="Arial"/>
          <w:b/>
        </w:rPr>
      </w:pPr>
      <w:r w:rsidRPr="0046234D">
        <w:rPr>
          <w:rFonts w:ascii="Arial" w:hAnsi="Arial" w:cs="Arial"/>
          <w:b/>
        </w:rPr>
        <w:t xml:space="preserve"> </w:t>
      </w:r>
      <w:r w:rsidR="00AB5ECD" w:rsidRPr="0046234D">
        <w:rPr>
          <w:rFonts w:ascii="Arial" w:hAnsi="Arial" w:cs="Arial"/>
          <w:b/>
        </w:rPr>
        <w:t xml:space="preserve">Sex Education </w:t>
      </w:r>
      <w:r w:rsidRPr="0046234D">
        <w:rPr>
          <w:rFonts w:ascii="Arial" w:hAnsi="Arial" w:cs="Arial"/>
          <w:b/>
        </w:rPr>
        <w:t xml:space="preserve">Relationships and Health </w:t>
      </w:r>
      <w:proofErr w:type="gramStart"/>
      <w:r w:rsidRPr="0046234D">
        <w:rPr>
          <w:rFonts w:ascii="Arial" w:hAnsi="Arial" w:cs="Arial"/>
          <w:b/>
        </w:rPr>
        <w:t>Education</w:t>
      </w:r>
      <w:r w:rsidR="009B12A4" w:rsidRPr="0046234D">
        <w:rPr>
          <w:rFonts w:ascii="Arial" w:hAnsi="Arial" w:cs="Arial"/>
          <w:b/>
        </w:rPr>
        <w:t xml:space="preserve"> </w:t>
      </w:r>
      <w:r w:rsidR="00AB5ECD">
        <w:rPr>
          <w:rFonts w:ascii="Arial" w:hAnsi="Arial" w:cs="Arial"/>
          <w:b/>
        </w:rPr>
        <w:t xml:space="preserve"> Policy</w:t>
      </w:r>
      <w:proofErr w:type="gramEnd"/>
      <w:r w:rsidR="009B12A4" w:rsidRPr="0046234D">
        <w:rPr>
          <w:rFonts w:ascii="Arial" w:hAnsi="Arial" w:cs="Arial"/>
          <w:b/>
        </w:rPr>
        <w:t xml:space="preserve"> from September 2020</w:t>
      </w:r>
      <w:r w:rsidRPr="0046234D">
        <w:rPr>
          <w:rFonts w:ascii="Arial" w:hAnsi="Arial" w:cs="Arial"/>
          <w:b/>
        </w:rPr>
        <w:t xml:space="preserve"> </w:t>
      </w:r>
    </w:p>
    <w:p w14:paraId="00FB53D5" w14:textId="77777777" w:rsidR="00F7710B" w:rsidRPr="0046234D" w:rsidRDefault="00F7710B" w:rsidP="00421309">
      <w:pPr>
        <w:pStyle w:val="BodyText"/>
        <w:pBdr>
          <w:top w:val="none" w:sz="0" w:space="0" w:color="auto"/>
        </w:pBdr>
        <w:rPr>
          <w:rFonts w:cs="Arial"/>
          <w:sz w:val="22"/>
          <w:szCs w:val="22"/>
        </w:rPr>
      </w:pPr>
      <w:r w:rsidRPr="0046234D">
        <w:rPr>
          <w:rFonts w:cs="Arial"/>
          <w:sz w:val="22"/>
          <w:szCs w:val="22"/>
        </w:rPr>
        <w:tab/>
      </w:r>
      <w:r w:rsidRPr="0046234D">
        <w:rPr>
          <w:rFonts w:cs="Arial"/>
          <w:sz w:val="22"/>
          <w:szCs w:val="22"/>
        </w:rPr>
        <w:tab/>
      </w:r>
      <w:r w:rsidRPr="0046234D">
        <w:rPr>
          <w:rFonts w:cs="Arial"/>
          <w:sz w:val="22"/>
          <w:szCs w:val="22"/>
        </w:rPr>
        <w:tab/>
      </w:r>
    </w:p>
    <w:p w14:paraId="056C0C90" w14:textId="7F6C7AAC" w:rsidR="00A42CAC" w:rsidRPr="0046234D" w:rsidRDefault="00AB5ECD" w:rsidP="00421309">
      <w:pPr>
        <w:spacing w:after="0" w:line="240" w:lineRule="auto"/>
        <w:ind w:right="-283"/>
        <w:jc w:val="both"/>
        <w:rPr>
          <w:rFonts w:ascii="Arial" w:hAnsi="Arial" w:cs="Arial"/>
          <w:b/>
          <w:bCs/>
          <w:iCs/>
        </w:rPr>
      </w:pPr>
      <w:r>
        <w:rPr>
          <w:rFonts w:ascii="Arial" w:hAnsi="Arial" w:cs="Arial"/>
          <w:b/>
        </w:rPr>
        <w:t xml:space="preserve">Intent for </w:t>
      </w:r>
      <w:r w:rsidR="00A42CAC" w:rsidRPr="0046234D">
        <w:rPr>
          <w:rFonts w:ascii="Arial" w:hAnsi="Arial" w:cs="Arial"/>
          <w:b/>
          <w:bCs/>
          <w:iCs/>
        </w:rPr>
        <w:t>Statutory Relationships and Health Education</w:t>
      </w:r>
    </w:p>
    <w:p w14:paraId="71A3476F" w14:textId="20F646B7" w:rsidR="007F6ABD" w:rsidRPr="009506FA" w:rsidRDefault="007F6ABD" w:rsidP="00421309">
      <w:pPr>
        <w:pStyle w:val="Default"/>
        <w:ind w:right="-283"/>
        <w:jc w:val="both"/>
        <w:rPr>
          <w:rFonts w:ascii="Arial" w:hAnsi="Arial" w:cs="Arial"/>
          <w:iCs/>
          <w:sz w:val="22"/>
          <w:szCs w:val="22"/>
        </w:rPr>
      </w:pPr>
      <w:r w:rsidRPr="009506FA">
        <w:rPr>
          <w:rFonts w:ascii="Arial" w:hAnsi="Arial" w:cs="Arial"/>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sidRPr="009506FA">
        <w:rPr>
          <w:rFonts w:ascii="Arial" w:hAnsi="Arial" w:cs="Arial"/>
          <w:iCs/>
          <w:sz w:val="22"/>
          <w:szCs w:val="22"/>
        </w:rPr>
        <w:t>Education(</w:t>
      </w:r>
      <w:proofErr w:type="gramEnd"/>
      <w:r w:rsidRPr="009506FA">
        <w:rPr>
          <w:rFonts w:ascii="Arial" w:hAnsi="Arial" w:cs="Arial"/>
          <w:iCs/>
          <w:sz w:val="22"/>
          <w:szCs w:val="22"/>
        </w:rPr>
        <w:t>PSHE) continues to be compulsory in independent schools.”</w:t>
      </w:r>
    </w:p>
    <w:p w14:paraId="39B2337F" w14:textId="1E042F51" w:rsidR="007F6ABD" w:rsidRPr="009506FA" w:rsidRDefault="007F6ABD" w:rsidP="00421309">
      <w:pPr>
        <w:pStyle w:val="Default"/>
        <w:ind w:right="-283"/>
        <w:jc w:val="both"/>
        <w:rPr>
          <w:rFonts w:ascii="Arial" w:hAnsi="Arial" w:cs="Arial"/>
          <w:sz w:val="22"/>
          <w:szCs w:val="22"/>
        </w:rPr>
      </w:pPr>
      <w:r w:rsidRPr="009506FA">
        <w:rPr>
          <w:rFonts w:ascii="Arial" w:hAnsi="Arial" w:cs="Arial"/>
          <w:iCs/>
          <w:sz w:val="22"/>
          <w:szCs w:val="22"/>
        </w:rPr>
        <w:t>DfE Guidance p.8</w:t>
      </w:r>
    </w:p>
    <w:p w14:paraId="425B7918" w14:textId="77777777" w:rsidR="00534B6E" w:rsidRPr="009506FA" w:rsidRDefault="00534B6E" w:rsidP="00421309">
      <w:pPr>
        <w:pStyle w:val="Default"/>
        <w:ind w:right="-283"/>
        <w:jc w:val="both"/>
        <w:rPr>
          <w:rFonts w:ascii="Arial" w:hAnsi="Arial" w:cs="Arial"/>
          <w:sz w:val="22"/>
          <w:szCs w:val="22"/>
        </w:rPr>
      </w:pPr>
    </w:p>
    <w:p w14:paraId="34D7EADB" w14:textId="72CFC59B" w:rsidR="002D1B04"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Pr="009506FA" w:rsidRDefault="007F6ABD" w:rsidP="00421309">
      <w:pPr>
        <w:spacing w:after="0" w:line="240" w:lineRule="auto"/>
        <w:ind w:right="-283"/>
        <w:jc w:val="both"/>
        <w:rPr>
          <w:rFonts w:ascii="Arial" w:hAnsi="Arial" w:cs="Arial"/>
          <w:color w:val="000000"/>
        </w:rPr>
      </w:pPr>
    </w:p>
    <w:p w14:paraId="4CA7FC82" w14:textId="29B91475"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“This is why we have made Relationships Education compulsory in all primary schools in England…as well as making Health Education compulsory in all state-funded schools.”</w:t>
      </w:r>
    </w:p>
    <w:p w14:paraId="14B620F1" w14:textId="2A1A6C3C" w:rsidR="007F6ABD" w:rsidRPr="009506FA" w:rsidRDefault="007F6ABD" w:rsidP="00421309">
      <w:pPr>
        <w:spacing w:after="0" w:line="240" w:lineRule="auto"/>
        <w:ind w:right="-283"/>
        <w:jc w:val="both"/>
        <w:rPr>
          <w:rFonts w:ascii="Arial" w:hAnsi="Arial" w:cs="Arial"/>
          <w:color w:val="000000"/>
        </w:rPr>
      </w:pPr>
    </w:p>
    <w:p w14:paraId="52B6F37E" w14:textId="5A052C7C"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Pr="009506FA" w:rsidRDefault="007F6ABD" w:rsidP="00421309">
      <w:pPr>
        <w:spacing w:after="0" w:line="240" w:lineRule="auto"/>
        <w:ind w:right="-283"/>
        <w:jc w:val="both"/>
        <w:rPr>
          <w:rFonts w:ascii="Arial" w:hAnsi="Arial" w:cs="Arial"/>
          <w:color w:val="000000"/>
        </w:rPr>
      </w:pPr>
    </w:p>
    <w:p w14:paraId="1A9A6752" w14:textId="5A9D7F59"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Secretary of State Foreword   DfE Guidance</w:t>
      </w:r>
      <w:r w:rsidR="00CF0C47" w:rsidRPr="009506FA">
        <w:rPr>
          <w:rFonts w:ascii="Arial" w:hAnsi="Arial" w:cs="Arial"/>
          <w:color w:val="000000"/>
        </w:rPr>
        <w:t xml:space="preserve"> 2019</w:t>
      </w:r>
      <w:r w:rsidRPr="009506FA">
        <w:rPr>
          <w:rFonts w:ascii="Arial" w:hAnsi="Arial" w:cs="Arial"/>
          <w:color w:val="000000"/>
        </w:rPr>
        <w:t xml:space="preserve"> p.4-5</w:t>
      </w:r>
    </w:p>
    <w:p w14:paraId="424E1B58" w14:textId="77777777" w:rsidR="007F6ABD" w:rsidRPr="009506FA" w:rsidRDefault="007F6ABD" w:rsidP="00421309">
      <w:pPr>
        <w:spacing w:after="0" w:line="240" w:lineRule="auto"/>
        <w:ind w:right="-283"/>
        <w:jc w:val="both"/>
        <w:rPr>
          <w:rFonts w:ascii="Arial" w:hAnsi="Arial" w:cs="Arial"/>
          <w:color w:val="000000"/>
        </w:rPr>
      </w:pPr>
    </w:p>
    <w:p w14:paraId="1F354ED7" w14:textId="5B1E5822" w:rsidR="00191ED2" w:rsidRPr="009506FA" w:rsidRDefault="00191ED2" w:rsidP="00421309">
      <w:pPr>
        <w:spacing w:after="0" w:line="240" w:lineRule="auto"/>
        <w:ind w:right="-283"/>
        <w:jc w:val="both"/>
        <w:rPr>
          <w:rFonts w:ascii="Arial" w:hAnsi="Arial" w:cs="Arial"/>
          <w:color w:val="000000"/>
        </w:rPr>
      </w:pPr>
    </w:p>
    <w:p w14:paraId="1A7E744A" w14:textId="3454C1A7"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DfE Guidance p.8</w:t>
      </w:r>
    </w:p>
    <w:p w14:paraId="7A517CC6" w14:textId="232CAE05" w:rsidR="007F6ABD" w:rsidRPr="009506FA" w:rsidRDefault="007F6ABD" w:rsidP="00421309">
      <w:pPr>
        <w:spacing w:after="0" w:line="240" w:lineRule="auto"/>
        <w:ind w:right="-283"/>
        <w:jc w:val="both"/>
        <w:rPr>
          <w:rFonts w:ascii="Arial" w:hAnsi="Arial" w:cs="Arial"/>
          <w:color w:val="000000"/>
        </w:rPr>
      </w:pPr>
    </w:p>
    <w:p w14:paraId="041CB37D" w14:textId="23038F4F"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“All schools must have in place a written policy for Relationships Education and RSE.”</w:t>
      </w:r>
    </w:p>
    <w:p w14:paraId="1AC515E4" w14:textId="09DD534C"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DfE Guidance p.11</w:t>
      </w:r>
    </w:p>
    <w:p w14:paraId="0AD13A6B" w14:textId="17BACA01" w:rsidR="007F6ABD" w:rsidRPr="009506FA" w:rsidRDefault="007F6ABD" w:rsidP="00421309">
      <w:pPr>
        <w:spacing w:after="0" w:line="240" w:lineRule="auto"/>
        <w:ind w:right="-283"/>
        <w:jc w:val="both"/>
        <w:rPr>
          <w:rFonts w:ascii="Arial" w:hAnsi="Arial" w:cs="Arial"/>
          <w:color w:val="000000"/>
        </w:rPr>
      </w:pPr>
    </w:p>
    <w:p w14:paraId="2E969A44" w14:textId="6D914377" w:rsidR="00ED56EC"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Here, at</w:t>
      </w:r>
      <w:r w:rsidR="008831FD" w:rsidRPr="009506FA">
        <w:rPr>
          <w:rFonts w:ascii="Arial" w:hAnsi="Arial" w:cs="Arial"/>
          <w:color w:val="000000"/>
        </w:rPr>
        <w:t xml:space="preserve"> </w:t>
      </w:r>
      <w:proofErr w:type="spellStart"/>
      <w:r w:rsidR="008831FD" w:rsidRPr="009506FA">
        <w:rPr>
          <w:rFonts w:ascii="Arial" w:hAnsi="Arial" w:cs="Arial"/>
          <w:color w:val="000000"/>
        </w:rPr>
        <w:t>Westlea</w:t>
      </w:r>
      <w:proofErr w:type="spellEnd"/>
      <w:r w:rsidR="008831FD" w:rsidRPr="009506FA">
        <w:rPr>
          <w:rFonts w:ascii="Arial" w:hAnsi="Arial" w:cs="Arial"/>
          <w:color w:val="000000"/>
        </w:rPr>
        <w:t xml:space="preserve"> primary School</w:t>
      </w:r>
      <w:r w:rsidRPr="009506FA">
        <w:rPr>
          <w:rFonts w:ascii="Arial" w:hAnsi="Arial" w:cs="Arial"/>
          <w:color w:val="000000"/>
        </w:rPr>
        <w:t xml:space="preserve"> we value PSHE</w:t>
      </w:r>
      <w:r w:rsidR="00ED56EC" w:rsidRPr="009506FA">
        <w:rPr>
          <w:rFonts w:ascii="Arial" w:hAnsi="Arial" w:cs="Arial"/>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Pr="009506FA" w:rsidRDefault="00252AA1" w:rsidP="00421309">
      <w:pPr>
        <w:spacing w:after="0" w:line="240" w:lineRule="auto"/>
        <w:ind w:right="-283"/>
        <w:jc w:val="both"/>
        <w:rPr>
          <w:rFonts w:ascii="Arial" w:hAnsi="Arial" w:cs="Arial"/>
          <w:color w:val="000000"/>
        </w:rPr>
      </w:pPr>
    </w:p>
    <w:p w14:paraId="73E44580" w14:textId="658AE4E7" w:rsidR="007F6ABD" w:rsidRPr="009506FA" w:rsidRDefault="00ED56EC" w:rsidP="00421309">
      <w:pPr>
        <w:spacing w:after="0" w:line="240" w:lineRule="auto"/>
        <w:ind w:right="-283"/>
        <w:jc w:val="both"/>
        <w:rPr>
          <w:rFonts w:ascii="Arial" w:hAnsi="Arial" w:cs="Arial"/>
          <w:color w:val="000000"/>
        </w:rPr>
      </w:pPr>
      <w:r w:rsidRPr="009506FA">
        <w:rPr>
          <w:rFonts w:ascii="Arial" w:hAnsi="Arial" w:cs="Arial"/>
          <w:color w:val="000000"/>
        </w:rPr>
        <w:t>We</w:t>
      </w:r>
      <w:r w:rsidR="007F6ABD" w:rsidRPr="009506FA">
        <w:rPr>
          <w:rFonts w:ascii="Arial" w:hAnsi="Arial" w:cs="Arial"/>
          <w:color w:val="000000"/>
        </w:rPr>
        <w:t xml:space="preserve"> include the statutory Relationships and Health Education within our whole-school PSHE Programme.</w:t>
      </w:r>
    </w:p>
    <w:p w14:paraId="60973F41" w14:textId="77777777" w:rsidR="00AB5ECD" w:rsidRPr="009506FA" w:rsidRDefault="00AB5ECD" w:rsidP="00421309">
      <w:pPr>
        <w:spacing w:after="0" w:line="240" w:lineRule="auto"/>
        <w:ind w:right="-283"/>
        <w:jc w:val="both"/>
        <w:rPr>
          <w:rFonts w:ascii="Arial" w:hAnsi="Arial" w:cs="Arial"/>
          <w:color w:val="000000"/>
        </w:rPr>
      </w:pPr>
    </w:p>
    <w:p w14:paraId="33F81D11" w14:textId="1912EB33" w:rsidR="007F6ABD" w:rsidRPr="009506FA" w:rsidRDefault="00AB5ECD" w:rsidP="00421309">
      <w:pPr>
        <w:spacing w:after="0" w:line="240" w:lineRule="auto"/>
        <w:ind w:right="-283"/>
        <w:jc w:val="both"/>
        <w:rPr>
          <w:rFonts w:ascii="Arial" w:hAnsi="Arial" w:cs="Arial"/>
          <w:color w:val="000000"/>
        </w:rPr>
      </w:pPr>
      <w:r w:rsidRPr="009506FA">
        <w:rPr>
          <w:rFonts w:ascii="Arial" w:hAnsi="Arial" w:cs="Arial"/>
          <w:color w:val="000000"/>
        </w:rPr>
        <w:t xml:space="preserve">We use the Jigsaw </w:t>
      </w:r>
      <w:r w:rsidR="007F6ABD" w:rsidRPr="009506FA">
        <w:rPr>
          <w:rFonts w:ascii="Arial" w:hAnsi="Arial" w:cs="Arial"/>
          <w:color w:val="000000"/>
        </w:rPr>
        <w:t>mapping document</w:t>
      </w:r>
      <w:r w:rsidRPr="009506FA">
        <w:rPr>
          <w:rFonts w:ascii="Arial" w:hAnsi="Arial" w:cs="Arial"/>
          <w:color w:val="000000"/>
        </w:rPr>
        <w:t xml:space="preserve"> </w:t>
      </w:r>
      <w:r w:rsidR="00CF0C47" w:rsidRPr="009506FA">
        <w:rPr>
          <w:rFonts w:ascii="Arial" w:hAnsi="Arial" w:cs="Arial"/>
          <w:color w:val="000000"/>
        </w:rPr>
        <w:t>3-11 and statutory Relationships and Health Education,</w:t>
      </w:r>
      <w:r w:rsidR="007F6ABD" w:rsidRPr="009506FA">
        <w:rPr>
          <w:rFonts w:ascii="Arial" w:hAnsi="Arial" w:cs="Arial"/>
          <w:color w:val="000000"/>
        </w:rPr>
        <w:t xml:space="preserve"> </w:t>
      </w:r>
      <w:r w:rsidRPr="009506FA">
        <w:rPr>
          <w:rFonts w:ascii="Arial" w:hAnsi="Arial" w:cs="Arial"/>
          <w:color w:val="000000"/>
        </w:rPr>
        <w:t xml:space="preserve">which </w:t>
      </w:r>
      <w:r w:rsidR="007F6ABD" w:rsidRPr="009506FA">
        <w:rPr>
          <w:rFonts w:ascii="Arial" w:hAnsi="Arial" w:cs="Arial"/>
          <w:color w:val="000000"/>
        </w:rPr>
        <w:t>shows exactly how Jigsaw</w:t>
      </w:r>
      <w:r w:rsidR="00CF0C47" w:rsidRPr="009506FA">
        <w:rPr>
          <w:rFonts w:ascii="Arial" w:hAnsi="Arial" w:cs="Arial"/>
          <w:color w:val="000000"/>
        </w:rPr>
        <w:t xml:space="preserve"> and </w:t>
      </w:r>
      <w:proofErr w:type="spellStart"/>
      <w:r w:rsidRPr="009506FA">
        <w:rPr>
          <w:rFonts w:ascii="Arial" w:hAnsi="Arial" w:cs="Arial"/>
          <w:color w:val="000000"/>
        </w:rPr>
        <w:t>Westlea</w:t>
      </w:r>
      <w:proofErr w:type="spellEnd"/>
      <w:r w:rsidR="007F6ABD" w:rsidRPr="009506FA">
        <w:rPr>
          <w:rFonts w:ascii="Arial" w:hAnsi="Arial" w:cs="Arial"/>
          <w:color w:val="000000"/>
        </w:rPr>
        <w:t xml:space="preserve"> meet the statutory Relationships and Health Education requirements. </w:t>
      </w:r>
    </w:p>
    <w:p w14:paraId="230BFAFC" w14:textId="6AB93772" w:rsidR="007F6ABD" w:rsidRPr="009506FA" w:rsidRDefault="007F6ABD" w:rsidP="00421309">
      <w:pPr>
        <w:spacing w:after="0" w:line="240" w:lineRule="auto"/>
        <w:ind w:right="-283"/>
        <w:jc w:val="both"/>
        <w:rPr>
          <w:rFonts w:ascii="Arial" w:hAnsi="Arial" w:cs="Arial"/>
          <w:color w:val="000000"/>
        </w:rPr>
      </w:pPr>
    </w:p>
    <w:p w14:paraId="3FCC2BC1" w14:textId="6926CBFD" w:rsidR="007F6ABD" w:rsidRPr="009506FA" w:rsidRDefault="007F6ABD" w:rsidP="00421309">
      <w:pPr>
        <w:spacing w:after="0" w:line="240" w:lineRule="auto"/>
        <w:ind w:right="-283"/>
        <w:jc w:val="both"/>
        <w:rPr>
          <w:rFonts w:ascii="Arial" w:hAnsi="Arial" w:cs="Arial"/>
          <w:color w:val="000000"/>
        </w:rPr>
      </w:pPr>
      <w:r w:rsidRPr="009506FA">
        <w:rPr>
          <w:rFonts w:ascii="Arial" w:hAnsi="Arial" w:cs="Arial"/>
          <w:color w:val="000000"/>
        </w:rPr>
        <w:t>This programme’s complimentary update policy ensures we are always using the most up to date teaching materials and that our teachers are</w:t>
      </w:r>
      <w:r w:rsidR="00ED56EC" w:rsidRPr="009506FA">
        <w:rPr>
          <w:rFonts w:ascii="Arial" w:hAnsi="Arial" w:cs="Arial"/>
          <w:color w:val="000000"/>
        </w:rPr>
        <w:t xml:space="preserve"> well-</w:t>
      </w:r>
      <w:r w:rsidRPr="009506FA">
        <w:rPr>
          <w:rFonts w:ascii="Arial" w:hAnsi="Arial" w:cs="Arial"/>
          <w:color w:val="000000"/>
        </w:rPr>
        <w:t>supported.</w:t>
      </w:r>
    </w:p>
    <w:p w14:paraId="28D13126" w14:textId="00C618D3" w:rsidR="00534B6E" w:rsidRPr="009506FA" w:rsidRDefault="00534B6E" w:rsidP="00421309">
      <w:pPr>
        <w:pStyle w:val="Default"/>
        <w:ind w:right="-283"/>
        <w:jc w:val="both"/>
        <w:rPr>
          <w:rFonts w:ascii="Arial" w:hAnsi="Arial" w:cs="Arial"/>
          <w:sz w:val="22"/>
          <w:szCs w:val="22"/>
        </w:rPr>
      </w:pPr>
    </w:p>
    <w:p w14:paraId="06DB8DB3" w14:textId="6FDB2D1B" w:rsidR="009B12A4" w:rsidRPr="009506FA" w:rsidRDefault="007F6ABD" w:rsidP="00421309">
      <w:pPr>
        <w:spacing w:after="0" w:line="240" w:lineRule="auto"/>
        <w:ind w:right="-283"/>
        <w:jc w:val="both"/>
        <w:rPr>
          <w:rFonts w:ascii="Arial" w:eastAsia="Times New Roman" w:hAnsi="Arial" w:cs="Arial"/>
          <w:lang w:eastAsia="en-GB"/>
        </w:rPr>
      </w:pPr>
      <w:r w:rsidRPr="009506FA">
        <w:rPr>
          <w:rFonts w:ascii="Arial" w:hAnsi="Arial" w:cs="Arial"/>
        </w:rPr>
        <w:t>Our</w:t>
      </w:r>
      <w:r w:rsidR="00534B6E" w:rsidRPr="009506FA">
        <w:rPr>
          <w:rFonts w:ascii="Arial" w:hAnsi="Arial" w:cs="Arial"/>
        </w:rPr>
        <w:t xml:space="preserve"> </w:t>
      </w:r>
      <w:r w:rsidR="00AB5ECD" w:rsidRPr="009506FA">
        <w:rPr>
          <w:rFonts w:ascii="Arial" w:hAnsi="Arial" w:cs="Arial"/>
        </w:rPr>
        <w:t>p</w:t>
      </w:r>
      <w:r w:rsidR="00534B6E" w:rsidRPr="009506FA">
        <w:rPr>
          <w:rFonts w:ascii="Arial" w:hAnsi="Arial" w:cs="Arial"/>
        </w:rPr>
        <w:t>olicy is informed by existing DfE guidance</w:t>
      </w:r>
      <w:r w:rsidR="009B12A4" w:rsidRPr="009506FA">
        <w:rPr>
          <w:rFonts w:ascii="Arial" w:hAnsi="Arial" w:cs="Arial"/>
        </w:rPr>
        <w:t>:</w:t>
      </w:r>
    </w:p>
    <w:p w14:paraId="2FD7C9FF"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Keeping Children Safe in Education </w:t>
      </w:r>
      <w:r w:rsidRPr="009506FA">
        <w:rPr>
          <w:rFonts w:ascii="Arial" w:eastAsia="Times New Roman" w:hAnsi="Arial" w:cs="Arial"/>
          <w:color w:val="0C0C0C"/>
          <w:lang w:eastAsia="en-GB"/>
        </w:rPr>
        <w:t xml:space="preserve">(statutory guidance) </w:t>
      </w:r>
    </w:p>
    <w:p w14:paraId="046CF76F"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Respectful School Communities: Self Review and Signposting Tool </w:t>
      </w:r>
      <w:r w:rsidRPr="009506FA">
        <w:rPr>
          <w:rFonts w:ascii="Arial" w:eastAsia="Times New Roman" w:hAnsi="Arial" w:cs="Arial"/>
          <w:color w:val="0C0C0C"/>
          <w:lang w:eastAsia="en-GB"/>
        </w:rPr>
        <w:t xml:space="preserve">(a tool to support a whole school approach that promotes respect and discipline) </w:t>
      </w:r>
    </w:p>
    <w:p w14:paraId="635D0EDA"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Behaviour and Discipline in Schools </w:t>
      </w:r>
      <w:r w:rsidRPr="009506FA">
        <w:rPr>
          <w:rFonts w:ascii="Arial" w:eastAsia="Times New Roman" w:hAnsi="Arial" w:cs="Arial"/>
          <w:color w:val="0C0C0C"/>
          <w:lang w:eastAsia="en-GB"/>
        </w:rPr>
        <w:t xml:space="preserve">(advice for schools, including advice for appropriate behaviour between pupils) </w:t>
      </w:r>
    </w:p>
    <w:p w14:paraId="040F9D83"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Equality Act 2010 and schools </w:t>
      </w:r>
    </w:p>
    <w:p w14:paraId="661A55AC"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SEND code of practice: 0 to 25 years </w:t>
      </w:r>
      <w:r w:rsidRPr="009506FA">
        <w:rPr>
          <w:rFonts w:ascii="Arial" w:eastAsia="Times New Roman" w:hAnsi="Arial" w:cs="Arial"/>
          <w:color w:val="0C0C0C"/>
          <w:lang w:eastAsia="en-GB"/>
        </w:rPr>
        <w:t xml:space="preserve">(statutory guidance) </w:t>
      </w:r>
    </w:p>
    <w:p w14:paraId="1B559256"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Alternative Provision </w:t>
      </w:r>
      <w:r w:rsidRPr="009506FA">
        <w:rPr>
          <w:rFonts w:ascii="Arial" w:eastAsia="Times New Roman" w:hAnsi="Arial" w:cs="Arial"/>
          <w:color w:val="0C0C0C"/>
          <w:lang w:eastAsia="en-GB"/>
        </w:rPr>
        <w:t xml:space="preserve">(statutory guidance) </w:t>
      </w:r>
    </w:p>
    <w:p w14:paraId="3CDBA178"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Mental Health and Behaviour in Schools </w:t>
      </w:r>
      <w:r w:rsidRPr="009506FA">
        <w:rPr>
          <w:rFonts w:ascii="Arial" w:eastAsia="Times New Roman" w:hAnsi="Arial" w:cs="Arial"/>
          <w:color w:val="0C0C0C"/>
          <w:lang w:eastAsia="en-GB"/>
        </w:rPr>
        <w:t xml:space="preserve">(advice for schools) </w:t>
      </w:r>
    </w:p>
    <w:p w14:paraId="50CE4339"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Preventing and Tackling Bullying </w:t>
      </w:r>
      <w:r w:rsidRPr="009506FA">
        <w:rPr>
          <w:rFonts w:ascii="Arial" w:eastAsia="Times New Roman" w:hAnsi="Arial" w:cs="Arial"/>
          <w:color w:val="0C0C0C"/>
          <w:lang w:eastAsia="en-GB"/>
        </w:rPr>
        <w:t xml:space="preserve">(advice for schools, including advice on </w:t>
      </w:r>
      <w:r w:rsidRPr="009506FA">
        <w:rPr>
          <w:rFonts w:ascii="Arial" w:eastAsia="Times New Roman" w:hAnsi="Arial" w:cs="Arial"/>
          <w:color w:val="0000FF"/>
          <w:lang w:eastAsia="en-GB"/>
        </w:rPr>
        <w:t>cyberbullying</w:t>
      </w:r>
      <w:r w:rsidRPr="009506FA">
        <w:rPr>
          <w:rFonts w:ascii="Arial" w:eastAsia="Times New Roman" w:hAnsi="Arial" w:cs="Arial"/>
          <w:color w:val="0C0C0C"/>
          <w:lang w:eastAsia="en-GB"/>
        </w:rPr>
        <w:t xml:space="preserve">) </w:t>
      </w:r>
    </w:p>
    <w:p w14:paraId="13F5B841"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Sexual violence and sexual harassment between children in schools </w:t>
      </w:r>
      <w:r w:rsidRPr="009506FA">
        <w:rPr>
          <w:rFonts w:ascii="Arial" w:eastAsia="Times New Roman" w:hAnsi="Arial" w:cs="Arial"/>
          <w:color w:val="0C0C0C"/>
          <w:lang w:eastAsia="en-GB"/>
        </w:rPr>
        <w:t xml:space="preserve">(advice for schools) </w:t>
      </w:r>
    </w:p>
    <w:p w14:paraId="54AA4138"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The Equality and Human Rights Commission Advice and Guidance </w:t>
      </w:r>
      <w:r w:rsidRPr="009506FA">
        <w:rPr>
          <w:rFonts w:ascii="Arial" w:eastAsia="Times New Roman" w:hAnsi="Arial" w:cs="Arial"/>
          <w:color w:val="0C0C0C"/>
          <w:lang w:eastAsia="en-GB"/>
        </w:rPr>
        <w:t xml:space="preserve">(provides advice on avoiding discrimination in a variety of educational contexts) </w:t>
      </w:r>
    </w:p>
    <w:p w14:paraId="2294F69C"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Promoting Fundamental British Values as part of SMSC in schools </w:t>
      </w:r>
      <w:r w:rsidRPr="009506FA">
        <w:rPr>
          <w:rFonts w:ascii="Arial" w:eastAsia="Times New Roman" w:hAnsi="Arial" w:cs="Arial"/>
          <w:color w:val="0C0C0C"/>
          <w:lang w:eastAsia="en-GB"/>
        </w:rPr>
        <w:t xml:space="preserve">(guidance for maintained schools on promoting basic important British values as part of pupils’ spiritual, moral, social and cultural (SMSC) </w:t>
      </w:r>
    </w:p>
    <w:p w14:paraId="47C57C6A" w14:textId="77777777" w:rsidR="009B12A4" w:rsidRPr="009506FA" w:rsidRDefault="009B12A4" w:rsidP="00421309">
      <w:pPr>
        <w:numPr>
          <w:ilvl w:val="0"/>
          <w:numId w:val="33"/>
        </w:numPr>
        <w:tabs>
          <w:tab w:val="num" w:pos="153"/>
        </w:tabs>
        <w:spacing w:after="0" w:line="240" w:lineRule="auto"/>
        <w:ind w:left="0" w:right="-283"/>
        <w:jc w:val="both"/>
        <w:rPr>
          <w:rFonts w:ascii="Arial" w:eastAsia="Times New Roman" w:hAnsi="Arial" w:cs="Arial"/>
          <w:color w:val="0C0C0C"/>
          <w:lang w:eastAsia="en-GB"/>
        </w:rPr>
      </w:pPr>
      <w:r w:rsidRPr="009506FA">
        <w:rPr>
          <w:rFonts w:ascii="Arial" w:eastAsia="Times New Roman" w:hAnsi="Arial" w:cs="Arial"/>
          <w:color w:val="0000FF"/>
          <w:lang w:eastAsia="en-GB"/>
        </w:rPr>
        <w:t xml:space="preserve">SMSC requirements for independent schools </w:t>
      </w:r>
      <w:r w:rsidRPr="009506FA">
        <w:rPr>
          <w:rFonts w:ascii="Arial" w:eastAsia="Times New Roman" w:hAnsi="Arial" w:cs="Arial"/>
          <w:color w:val="0C0C0C"/>
          <w:lang w:eastAsia="en-GB"/>
        </w:rPr>
        <w:t xml:space="preserve">(guidance for independent schools on how they should support pupils' spiritual, moral, social and cultural development). </w:t>
      </w:r>
    </w:p>
    <w:p w14:paraId="3DD984A6" w14:textId="2D361BC9" w:rsidR="00590156" w:rsidRDefault="00590156" w:rsidP="00421309">
      <w:pPr>
        <w:spacing w:after="0" w:line="240" w:lineRule="auto"/>
        <w:ind w:right="-283"/>
        <w:jc w:val="both"/>
        <w:rPr>
          <w:rFonts w:ascii="Arial" w:hAnsi="Arial" w:cs="Arial"/>
        </w:rPr>
      </w:pPr>
      <w:r w:rsidRPr="009506FA">
        <w:rPr>
          <w:rFonts w:ascii="Arial" w:hAnsi="Arial" w:cs="Arial"/>
        </w:rPr>
        <w:t xml:space="preserve">The Jigsaw Programme </w:t>
      </w:r>
      <w:r w:rsidR="009B12A4" w:rsidRPr="009506FA">
        <w:rPr>
          <w:rFonts w:ascii="Arial" w:hAnsi="Arial" w:cs="Arial"/>
        </w:rPr>
        <w:t>is aligned to the PSHE Association</w:t>
      </w:r>
      <w:r w:rsidRPr="009506FA">
        <w:rPr>
          <w:rFonts w:ascii="Arial" w:hAnsi="Arial" w:cs="Arial"/>
        </w:rPr>
        <w:t xml:space="preserve"> Programmes of Study</w:t>
      </w:r>
      <w:r w:rsidR="009B12A4" w:rsidRPr="009506FA">
        <w:rPr>
          <w:rFonts w:ascii="Arial" w:hAnsi="Arial" w:cs="Arial"/>
        </w:rPr>
        <w:t xml:space="preserve"> for PSHE.</w:t>
      </w:r>
    </w:p>
    <w:p w14:paraId="725C4885" w14:textId="77777777" w:rsidR="00421309" w:rsidRPr="009506FA" w:rsidRDefault="00421309" w:rsidP="00421309">
      <w:pPr>
        <w:spacing w:after="0" w:line="240" w:lineRule="auto"/>
        <w:ind w:right="-283"/>
        <w:jc w:val="both"/>
        <w:rPr>
          <w:rFonts w:ascii="Arial" w:hAnsi="Arial" w:cs="Arial"/>
        </w:rPr>
      </w:pPr>
    </w:p>
    <w:p w14:paraId="6CCCA892" w14:textId="7CFE735C" w:rsidR="006C7D7D" w:rsidRPr="009506FA" w:rsidRDefault="00FC0F2C" w:rsidP="00421309">
      <w:pPr>
        <w:pStyle w:val="Heading4"/>
        <w:spacing w:before="0" w:after="0"/>
        <w:ind w:right="-283"/>
        <w:jc w:val="both"/>
        <w:rPr>
          <w:rFonts w:ascii="Arial" w:hAnsi="Arial" w:cs="Arial"/>
          <w:sz w:val="22"/>
          <w:szCs w:val="22"/>
        </w:rPr>
      </w:pPr>
      <w:r w:rsidRPr="009506FA">
        <w:rPr>
          <w:rFonts w:ascii="Arial" w:hAnsi="Arial" w:cs="Arial"/>
          <w:sz w:val="22"/>
          <w:szCs w:val="22"/>
        </w:rPr>
        <w:t>Teaching and Learning</w:t>
      </w:r>
    </w:p>
    <w:p w14:paraId="24320569" w14:textId="58EEEB2D" w:rsidR="00612563" w:rsidRPr="009506FA" w:rsidRDefault="008664B9" w:rsidP="00421309">
      <w:pPr>
        <w:tabs>
          <w:tab w:val="left" w:pos="1080"/>
        </w:tabs>
        <w:autoSpaceDE w:val="0"/>
        <w:autoSpaceDN w:val="0"/>
        <w:spacing w:after="0" w:line="240" w:lineRule="auto"/>
        <w:ind w:right="-283"/>
        <w:jc w:val="both"/>
        <w:rPr>
          <w:rFonts w:ascii="Arial" w:hAnsi="Arial" w:cs="Arial"/>
        </w:rPr>
      </w:pPr>
      <w:r w:rsidRPr="009506FA">
        <w:rPr>
          <w:rFonts w:ascii="Arial" w:hAnsi="Arial" w:cs="Arial"/>
        </w:rPr>
        <w:t>Jigsaw covers all areas of PSHE for the primary phase</w:t>
      </w:r>
      <w:r w:rsidR="006C7D7D" w:rsidRPr="009506FA">
        <w:rPr>
          <w:rFonts w:ascii="Arial" w:hAnsi="Arial" w:cs="Arial"/>
        </w:rPr>
        <w:t xml:space="preserve"> including statutory Relationships and Health Education. </w:t>
      </w:r>
      <w:r w:rsidR="00612563" w:rsidRPr="009506FA">
        <w:rPr>
          <w:rFonts w:ascii="Arial" w:hAnsi="Arial" w:cs="Arial"/>
        </w:rPr>
        <w:t xml:space="preserve">Jigsaw’s ‘Changing Me’ unit is taught over a period of 6 weeks, in the second half of the summer term. Each year group will be taught appropriate to their age and developmental stage, building on the previous years’ learning. </w:t>
      </w:r>
    </w:p>
    <w:p w14:paraId="43D543CF" w14:textId="77777777" w:rsidR="00612563" w:rsidRPr="009506FA" w:rsidRDefault="00612563" w:rsidP="00421309">
      <w:pPr>
        <w:tabs>
          <w:tab w:val="left" w:pos="1080"/>
        </w:tabs>
        <w:autoSpaceDE w:val="0"/>
        <w:autoSpaceDN w:val="0"/>
        <w:spacing w:after="0" w:line="240" w:lineRule="auto"/>
        <w:ind w:right="-283"/>
        <w:jc w:val="both"/>
        <w:rPr>
          <w:rFonts w:ascii="Arial" w:hAnsi="Arial" w:cs="Arial"/>
        </w:rPr>
      </w:pPr>
    </w:p>
    <w:p w14:paraId="54DC3739" w14:textId="77777777" w:rsidR="009506FA" w:rsidRPr="009506FA" w:rsidRDefault="00612563" w:rsidP="00421309">
      <w:pPr>
        <w:tabs>
          <w:tab w:val="left" w:pos="1080"/>
        </w:tabs>
        <w:autoSpaceDE w:val="0"/>
        <w:autoSpaceDN w:val="0"/>
        <w:spacing w:after="0" w:line="240" w:lineRule="auto"/>
        <w:ind w:right="-283"/>
        <w:jc w:val="both"/>
        <w:rPr>
          <w:rFonts w:ascii="Arial" w:hAnsi="Arial" w:cs="Arial"/>
        </w:rPr>
      </w:pPr>
      <w:r w:rsidRPr="009506FA">
        <w:rPr>
          <w:rFonts w:ascii="Arial" w:hAnsi="Arial" w:cs="Arial"/>
        </w:rPr>
        <w:t xml:space="preserve">Please note: at no point will a child be taught something that is inappropriate; and if a question from a child arises and the teacher feels it would be inappropriate to answer, (for example, because of its mature or explicit nature), the child will be encouraged to ask his/her parents or carers at home. The question will not be answered to the child or class if it is outside the remit of that year group’s programme. </w:t>
      </w:r>
    </w:p>
    <w:p w14:paraId="60E1C5C2" w14:textId="77777777" w:rsidR="009506FA" w:rsidRPr="009506FA" w:rsidRDefault="009506FA" w:rsidP="00421309">
      <w:pPr>
        <w:tabs>
          <w:tab w:val="left" w:pos="1080"/>
        </w:tabs>
        <w:autoSpaceDE w:val="0"/>
        <w:autoSpaceDN w:val="0"/>
        <w:spacing w:after="0" w:line="240" w:lineRule="auto"/>
        <w:ind w:right="-283"/>
        <w:jc w:val="both"/>
        <w:rPr>
          <w:rFonts w:ascii="Arial" w:hAnsi="Arial" w:cs="Arial"/>
        </w:rPr>
      </w:pPr>
    </w:p>
    <w:tbl>
      <w:tblPr>
        <w:tblStyle w:val="TableGrid"/>
        <w:tblW w:w="0" w:type="auto"/>
        <w:tblLook w:val="04A0" w:firstRow="1" w:lastRow="0" w:firstColumn="1" w:lastColumn="0" w:noHBand="0" w:noVBand="1"/>
      </w:tblPr>
      <w:tblGrid>
        <w:gridCol w:w="1980"/>
        <w:gridCol w:w="7036"/>
      </w:tblGrid>
      <w:tr w:rsidR="009506FA" w:rsidRPr="009506FA" w14:paraId="47F733BA" w14:textId="77777777" w:rsidTr="00421309">
        <w:tc>
          <w:tcPr>
            <w:tcW w:w="9016" w:type="dxa"/>
            <w:gridSpan w:val="2"/>
          </w:tcPr>
          <w:p w14:paraId="2BB7DF1D" w14:textId="77777777"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The Changing Me Puzzle is all about coping positively with change and includes:</w:t>
            </w:r>
          </w:p>
        </w:tc>
      </w:tr>
      <w:tr w:rsidR="009506FA" w:rsidRPr="009506FA" w14:paraId="21D0DFD4" w14:textId="0C6B0C1E" w:rsidTr="00421309">
        <w:tc>
          <w:tcPr>
            <w:tcW w:w="1980" w:type="dxa"/>
          </w:tcPr>
          <w:p w14:paraId="15456218" w14:textId="68BD4527"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Ages 3-5</w:t>
            </w:r>
          </w:p>
        </w:tc>
        <w:tc>
          <w:tcPr>
            <w:tcW w:w="7036" w:type="dxa"/>
          </w:tcPr>
          <w:p w14:paraId="01BC7FEB" w14:textId="0AAEA359"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Growing up: how we have changed since we were babies.</w:t>
            </w:r>
          </w:p>
        </w:tc>
      </w:tr>
      <w:tr w:rsidR="009506FA" w:rsidRPr="009506FA" w14:paraId="2456D928" w14:textId="38ACB1FD" w:rsidTr="00421309">
        <w:tc>
          <w:tcPr>
            <w:tcW w:w="1980" w:type="dxa"/>
          </w:tcPr>
          <w:p w14:paraId="2DF82958" w14:textId="3AF6AD9C"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Ages 5-6</w:t>
            </w:r>
          </w:p>
        </w:tc>
        <w:tc>
          <w:tcPr>
            <w:tcW w:w="7036" w:type="dxa"/>
          </w:tcPr>
          <w:p w14:paraId="54351817" w14:textId="01C3433A"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Boys’ and girls’ bodies; correct names for body parts.</w:t>
            </w:r>
          </w:p>
        </w:tc>
      </w:tr>
      <w:tr w:rsidR="009506FA" w:rsidRPr="009506FA" w14:paraId="6D769DE5" w14:textId="664AE4C1" w:rsidTr="00421309">
        <w:tc>
          <w:tcPr>
            <w:tcW w:w="1980" w:type="dxa"/>
          </w:tcPr>
          <w:p w14:paraId="7D7786AD" w14:textId="65A290D5"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Ages 6-7</w:t>
            </w:r>
          </w:p>
        </w:tc>
        <w:tc>
          <w:tcPr>
            <w:tcW w:w="7036" w:type="dxa"/>
          </w:tcPr>
          <w:p w14:paraId="6236BB1B" w14:textId="6C21022E"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Boys’ and girls’ bodies; body parts and respecting privacy (which parts of the body are private and why this is).</w:t>
            </w:r>
          </w:p>
        </w:tc>
      </w:tr>
      <w:tr w:rsidR="009506FA" w:rsidRPr="009506FA" w14:paraId="4420B14C" w14:textId="6BD7D979" w:rsidTr="00421309">
        <w:tc>
          <w:tcPr>
            <w:tcW w:w="1980" w:type="dxa"/>
          </w:tcPr>
          <w:p w14:paraId="75F49C64" w14:textId="18A96963"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Ages 7-8</w:t>
            </w:r>
          </w:p>
        </w:tc>
        <w:tc>
          <w:tcPr>
            <w:tcW w:w="7036" w:type="dxa"/>
          </w:tcPr>
          <w:p w14:paraId="52BED4C4" w14:textId="31574921"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How babies grow and how boys’ and girls’ bodies change as they grow older. Introduction to puberty and menstruation.</w:t>
            </w:r>
          </w:p>
        </w:tc>
      </w:tr>
      <w:tr w:rsidR="009506FA" w:rsidRPr="009506FA" w14:paraId="7F4F0BE6" w14:textId="695EE9AF" w:rsidTr="00421309">
        <w:tc>
          <w:tcPr>
            <w:tcW w:w="1980" w:type="dxa"/>
          </w:tcPr>
          <w:p w14:paraId="78736DFA" w14:textId="1DD8F6F7"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Ages 8-9</w:t>
            </w:r>
          </w:p>
        </w:tc>
        <w:tc>
          <w:tcPr>
            <w:tcW w:w="7036" w:type="dxa"/>
          </w:tcPr>
          <w:p w14:paraId="7937DD46" w14:textId="2EDE0026"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Internal and external reproductive body parts. Recap about puberty and menstruation. Conception explained in simple terms.</w:t>
            </w:r>
          </w:p>
        </w:tc>
      </w:tr>
      <w:tr w:rsidR="009506FA" w:rsidRPr="009506FA" w14:paraId="76A4DE66" w14:textId="68A917AC" w:rsidTr="00421309">
        <w:tc>
          <w:tcPr>
            <w:tcW w:w="1980" w:type="dxa"/>
          </w:tcPr>
          <w:p w14:paraId="6190449B" w14:textId="32CAC4E0"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Ages 9-10</w:t>
            </w:r>
          </w:p>
        </w:tc>
        <w:tc>
          <w:tcPr>
            <w:tcW w:w="7036" w:type="dxa"/>
          </w:tcPr>
          <w:p w14:paraId="39FE1912" w14:textId="5E1F2425"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Puberty for boys and girls in more detail including the social and emotional aspects of becoming an adolescent. Conception explained in simple biological terms.</w:t>
            </w:r>
          </w:p>
        </w:tc>
      </w:tr>
      <w:tr w:rsidR="009506FA" w:rsidRPr="009506FA" w14:paraId="74CAF230" w14:textId="5101FABB" w:rsidTr="00421309">
        <w:tc>
          <w:tcPr>
            <w:tcW w:w="1980" w:type="dxa"/>
          </w:tcPr>
          <w:p w14:paraId="5ECCE06F" w14:textId="27765222" w:rsidR="009506FA" w:rsidRPr="009506FA" w:rsidRDefault="00F073A1" w:rsidP="00421309">
            <w:pPr>
              <w:tabs>
                <w:tab w:val="left" w:pos="1080"/>
              </w:tabs>
              <w:autoSpaceDE w:val="0"/>
              <w:autoSpaceDN w:val="0"/>
              <w:spacing w:line="276" w:lineRule="auto"/>
              <w:ind w:right="-283"/>
              <w:jc w:val="both"/>
              <w:rPr>
                <w:rFonts w:ascii="Arial" w:hAnsi="Arial" w:cs="Arial"/>
              </w:rPr>
            </w:pPr>
            <w:r>
              <w:rPr>
                <w:rFonts w:ascii="Arial" w:hAnsi="Arial" w:cs="Arial"/>
              </w:rPr>
              <w:t>Ages 10-</w:t>
            </w:r>
            <w:r w:rsidR="009506FA" w:rsidRPr="009506FA">
              <w:rPr>
                <w:rFonts w:ascii="Arial" w:hAnsi="Arial" w:cs="Arial"/>
              </w:rPr>
              <w:t>1</w:t>
            </w:r>
            <w:r>
              <w:rPr>
                <w:rFonts w:ascii="Arial" w:hAnsi="Arial" w:cs="Arial"/>
              </w:rPr>
              <w:t>1</w:t>
            </w:r>
          </w:p>
        </w:tc>
        <w:tc>
          <w:tcPr>
            <w:tcW w:w="7036" w:type="dxa"/>
          </w:tcPr>
          <w:p w14:paraId="53FCC0AF" w14:textId="24977180" w:rsidR="009506FA" w:rsidRPr="009506FA" w:rsidRDefault="009506FA" w:rsidP="00421309">
            <w:pPr>
              <w:tabs>
                <w:tab w:val="left" w:pos="1080"/>
              </w:tabs>
              <w:autoSpaceDE w:val="0"/>
              <w:autoSpaceDN w:val="0"/>
              <w:spacing w:line="276" w:lineRule="auto"/>
              <w:ind w:right="-283"/>
              <w:jc w:val="both"/>
              <w:rPr>
                <w:rFonts w:ascii="Arial" w:hAnsi="Arial" w:cs="Arial"/>
              </w:rPr>
            </w:pPr>
            <w:r w:rsidRPr="009506FA">
              <w:rPr>
                <w:rFonts w:ascii="Arial" w:hAnsi="Arial" w:cs="Arial"/>
              </w:rPr>
              <w:t>Puberty for boys and girls revisited. Understanding conception to the birth of a baby. Becoming a teenager. All lessons are taught using correct terminology, child-friendly language and diagrams</w:t>
            </w:r>
          </w:p>
        </w:tc>
      </w:tr>
    </w:tbl>
    <w:p w14:paraId="1AEF0723" w14:textId="77777777" w:rsidR="00612563" w:rsidRPr="009506FA" w:rsidRDefault="00612563" w:rsidP="00421309">
      <w:pPr>
        <w:tabs>
          <w:tab w:val="left" w:pos="1080"/>
        </w:tabs>
        <w:autoSpaceDE w:val="0"/>
        <w:autoSpaceDN w:val="0"/>
        <w:spacing w:after="0" w:line="240" w:lineRule="auto"/>
        <w:ind w:right="-283"/>
        <w:jc w:val="both"/>
        <w:rPr>
          <w:rFonts w:ascii="Arial" w:hAnsi="Arial" w:cs="Arial"/>
        </w:rPr>
      </w:pPr>
    </w:p>
    <w:p w14:paraId="3AF466B6" w14:textId="77777777" w:rsidR="009B5BEC" w:rsidRDefault="009B5BEC" w:rsidP="00421309">
      <w:pPr>
        <w:spacing w:after="0" w:line="240" w:lineRule="auto"/>
        <w:ind w:right="-283"/>
        <w:jc w:val="both"/>
        <w:rPr>
          <w:rFonts w:ascii="Arial" w:hAnsi="Arial" w:cs="Arial"/>
          <w:b/>
        </w:rPr>
      </w:pPr>
    </w:p>
    <w:p w14:paraId="4D151B99" w14:textId="77777777" w:rsidR="009B5BEC" w:rsidRDefault="009B5BEC" w:rsidP="00421309">
      <w:pPr>
        <w:spacing w:after="0" w:line="240" w:lineRule="auto"/>
        <w:ind w:right="-283"/>
        <w:jc w:val="both"/>
        <w:rPr>
          <w:rFonts w:ascii="Arial" w:hAnsi="Arial" w:cs="Arial"/>
          <w:b/>
        </w:rPr>
      </w:pPr>
    </w:p>
    <w:p w14:paraId="73A6E332" w14:textId="074270BA" w:rsidR="00BD3327" w:rsidRPr="009506FA" w:rsidRDefault="00BD3327" w:rsidP="00421309">
      <w:pPr>
        <w:spacing w:after="0" w:line="240" w:lineRule="auto"/>
        <w:ind w:right="-283"/>
        <w:jc w:val="both"/>
        <w:rPr>
          <w:rFonts w:ascii="Arial" w:hAnsi="Arial" w:cs="Arial"/>
          <w:b/>
        </w:rPr>
      </w:pPr>
      <w:r w:rsidRPr="009506FA">
        <w:rPr>
          <w:rFonts w:ascii="Arial" w:hAnsi="Arial" w:cs="Arial"/>
          <w:b/>
        </w:rPr>
        <w:lastRenderedPageBreak/>
        <w:t>Relationship</w:t>
      </w:r>
      <w:r w:rsidR="006C7D7D" w:rsidRPr="009506FA">
        <w:rPr>
          <w:rFonts w:ascii="Arial" w:hAnsi="Arial" w:cs="Arial"/>
          <w:b/>
        </w:rPr>
        <w:t>s Education</w:t>
      </w:r>
    </w:p>
    <w:p w14:paraId="6D6D7D25" w14:textId="22100058" w:rsidR="00853729" w:rsidRPr="009506FA" w:rsidRDefault="00853729" w:rsidP="00421309">
      <w:pPr>
        <w:spacing w:after="0" w:line="240" w:lineRule="auto"/>
        <w:ind w:right="-283"/>
        <w:jc w:val="both"/>
        <w:rPr>
          <w:rFonts w:ascii="Arial" w:hAnsi="Arial" w:cs="Arial"/>
          <w:b/>
          <w:i/>
        </w:rPr>
      </w:pPr>
      <w:r w:rsidRPr="009506FA">
        <w:rPr>
          <w:rFonts w:ascii="Arial" w:hAnsi="Arial" w:cs="Arial"/>
          <w:b/>
          <w:i/>
        </w:rPr>
        <w:t>What does the</w:t>
      </w:r>
      <w:r w:rsidR="006C7D7D" w:rsidRPr="009506FA">
        <w:rPr>
          <w:rFonts w:ascii="Arial" w:hAnsi="Arial" w:cs="Arial"/>
          <w:b/>
          <w:i/>
        </w:rPr>
        <w:t xml:space="preserve"> DfE</w:t>
      </w:r>
      <w:r w:rsidRPr="009506FA">
        <w:rPr>
          <w:rFonts w:ascii="Arial" w:hAnsi="Arial" w:cs="Arial"/>
          <w:b/>
          <w:i/>
        </w:rPr>
        <w:t xml:space="preserve"> </w:t>
      </w:r>
      <w:r w:rsidR="006C7D7D" w:rsidRPr="009506FA">
        <w:rPr>
          <w:rFonts w:ascii="Arial" w:hAnsi="Arial" w:cs="Arial"/>
          <w:b/>
          <w:i/>
        </w:rPr>
        <w:t>statutory guidance on R</w:t>
      </w:r>
      <w:r w:rsidR="00ED56EC" w:rsidRPr="009506FA">
        <w:rPr>
          <w:rFonts w:ascii="Arial" w:hAnsi="Arial" w:cs="Arial"/>
          <w:b/>
          <w:i/>
        </w:rPr>
        <w:t>e</w:t>
      </w:r>
      <w:r w:rsidR="006C7D7D" w:rsidRPr="009506FA">
        <w:rPr>
          <w:rFonts w:ascii="Arial" w:hAnsi="Arial" w:cs="Arial"/>
          <w:b/>
          <w:i/>
        </w:rPr>
        <w:t>lat</w:t>
      </w:r>
      <w:r w:rsidR="00ED56EC" w:rsidRPr="009506FA">
        <w:rPr>
          <w:rFonts w:ascii="Arial" w:hAnsi="Arial" w:cs="Arial"/>
          <w:b/>
          <w:i/>
        </w:rPr>
        <w:t>i</w:t>
      </w:r>
      <w:r w:rsidR="006C7D7D" w:rsidRPr="009506FA">
        <w:rPr>
          <w:rFonts w:ascii="Arial" w:hAnsi="Arial" w:cs="Arial"/>
          <w:b/>
          <w:i/>
        </w:rPr>
        <w:t>onships Education expect children to know by the time they leave primary school?</w:t>
      </w:r>
      <w:r w:rsidRPr="009506FA">
        <w:rPr>
          <w:rFonts w:ascii="Arial" w:hAnsi="Arial" w:cs="Arial"/>
          <w:b/>
          <w:i/>
        </w:rPr>
        <w:t xml:space="preserve"> </w:t>
      </w:r>
    </w:p>
    <w:p w14:paraId="1C66E729" w14:textId="4384D945" w:rsidR="00853729" w:rsidRDefault="00853729" w:rsidP="00421309">
      <w:pPr>
        <w:spacing w:after="0" w:line="240" w:lineRule="auto"/>
        <w:ind w:right="-283"/>
        <w:jc w:val="both"/>
        <w:rPr>
          <w:rFonts w:ascii="Arial" w:hAnsi="Arial" w:cs="Arial"/>
        </w:rPr>
      </w:pPr>
      <w:r w:rsidRPr="009506FA">
        <w:rPr>
          <w:rFonts w:ascii="Arial" w:hAnsi="Arial" w:cs="Arial"/>
        </w:rPr>
        <w:t>Relationships Education in primary schools will cover ‘Families and people who care for me’, ‘Caring friendships’, ‘Respectful relationships’, ‘Online relationships’, and ‘Being safe’.</w:t>
      </w:r>
    </w:p>
    <w:p w14:paraId="0F668FE2" w14:textId="77777777" w:rsidR="00421309" w:rsidRPr="009506FA" w:rsidRDefault="00421309" w:rsidP="00421309">
      <w:pPr>
        <w:spacing w:after="0" w:line="240" w:lineRule="auto"/>
        <w:ind w:right="-283"/>
        <w:jc w:val="both"/>
        <w:rPr>
          <w:rFonts w:ascii="Arial" w:hAnsi="Arial" w:cs="Arial"/>
        </w:rPr>
      </w:pPr>
    </w:p>
    <w:p w14:paraId="5F9065DC" w14:textId="41A09C29" w:rsidR="00CE099E" w:rsidRDefault="00CE099E" w:rsidP="00421309">
      <w:pPr>
        <w:spacing w:after="0" w:line="240" w:lineRule="auto"/>
        <w:ind w:right="-283"/>
        <w:jc w:val="both"/>
        <w:rPr>
          <w:rFonts w:ascii="Arial" w:hAnsi="Arial" w:cs="Arial"/>
        </w:rPr>
      </w:pPr>
      <w:r w:rsidRPr="009506FA">
        <w:rPr>
          <w:rFonts w:ascii="Arial" w:hAnsi="Arial" w:cs="Arial"/>
        </w:rPr>
        <w:t>The expected outcomes for each of these elements can be found further on in this policy. The way the Jigsaw Programme covers these is explained in the mapping document: Jigsaw 3-11 and Statutory Relationships and Health Education.</w:t>
      </w:r>
    </w:p>
    <w:p w14:paraId="6CAA87A6" w14:textId="77777777" w:rsidR="00421309" w:rsidRPr="009506FA" w:rsidRDefault="00421309" w:rsidP="00421309">
      <w:pPr>
        <w:spacing w:after="0" w:line="240" w:lineRule="auto"/>
        <w:ind w:right="-283"/>
        <w:jc w:val="both"/>
        <w:rPr>
          <w:rFonts w:ascii="Arial" w:hAnsi="Arial" w:cs="Arial"/>
        </w:rPr>
      </w:pPr>
    </w:p>
    <w:p w14:paraId="0E691AF0" w14:textId="5D85753F" w:rsidR="00CE099E" w:rsidRPr="009506FA" w:rsidRDefault="00CE099E" w:rsidP="00421309">
      <w:pPr>
        <w:spacing w:after="0" w:line="240" w:lineRule="auto"/>
        <w:ind w:right="-283"/>
        <w:jc w:val="both"/>
        <w:rPr>
          <w:rFonts w:ascii="Arial" w:hAnsi="Arial" w:cs="Arial"/>
        </w:rPr>
      </w:pPr>
      <w:r w:rsidRPr="009506FA">
        <w:rPr>
          <w:rFonts w:ascii="Arial" w:hAnsi="Arial" w:cs="Arial"/>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sidRPr="009506FA">
        <w:rPr>
          <w:rFonts w:ascii="Arial" w:hAnsi="Arial" w:cs="Arial"/>
        </w:rPr>
        <w:t xml:space="preserve"> through the year and across the curriculum</w:t>
      </w:r>
      <w:r w:rsidRPr="009506FA">
        <w:rPr>
          <w:rFonts w:ascii="Arial" w:hAnsi="Arial" w:cs="Arial"/>
        </w:rPr>
        <w:t>.</w:t>
      </w:r>
    </w:p>
    <w:p w14:paraId="62C31DD4" w14:textId="77777777" w:rsidR="00421309" w:rsidRDefault="00421309" w:rsidP="00421309">
      <w:pPr>
        <w:spacing w:after="0" w:line="240" w:lineRule="auto"/>
        <w:ind w:right="-283"/>
        <w:jc w:val="both"/>
        <w:rPr>
          <w:rFonts w:ascii="Arial" w:hAnsi="Arial" w:cs="Arial"/>
          <w:b/>
        </w:rPr>
      </w:pPr>
    </w:p>
    <w:p w14:paraId="5DC0F04E" w14:textId="02F50D0B" w:rsidR="00ED56EC" w:rsidRPr="009506FA" w:rsidRDefault="00CE099E" w:rsidP="00421309">
      <w:pPr>
        <w:spacing w:after="0" w:line="240" w:lineRule="auto"/>
        <w:ind w:right="-283"/>
        <w:jc w:val="both"/>
        <w:rPr>
          <w:rFonts w:ascii="Arial" w:hAnsi="Arial" w:cs="Arial"/>
          <w:b/>
        </w:rPr>
      </w:pPr>
      <w:r w:rsidRPr="009506FA">
        <w:rPr>
          <w:rFonts w:ascii="Arial" w:hAnsi="Arial" w:cs="Arial"/>
          <w:b/>
        </w:rPr>
        <w:t>Health Education</w:t>
      </w:r>
    </w:p>
    <w:p w14:paraId="019F7138" w14:textId="77AC63C7" w:rsidR="00CE099E" w:rsidRPr="009506FA" w:rsidRDefault="00CE099E" w:rsidP="00421309">
      <w:pPr>
        <w:spacing w:after="0" w:line="240" w:lineRule="auto"/>
        <w:ind w:right="-283"/>
        <w:jc w:val="both"/>
        <w:rPr>
          <w:rFonts w:ascii="Arial" w:hAnsi="Arial" w:cs="Arial"/>
          <w:b/>
          <w:i/>
        </w:rPr>
      </w:pPr>
      <w:r w:rsidRPr="009506FA">
        <w:rPr>
          <w:rFonts w:ascii="Arial" w:hAnsi="Arial" w:cs="Arial"/>
          <w:b/>
          <w:i/>
        </w:rPr>
        <w:t xml:space="preserve">What does the DfE statutory guidance on Health Education expect children to know by the time they leave primary school? </w:t>
      </w:r>
    </w:p>
    <w:p w14:paraId="4B8D1CE2" w14:textId="2A1EA78B" w:rsidR="00CE099E" w:rsidRDefault="00CE099E" w:rsidP="00421309">
      <w:pPr>
        <w:spacing w:after="0" w:line="240" w:lineRule="auto"/>
        <w:ind w:right="-283"/>
        <w:jc w:val="both"/>
        <w:rPr>
          <w:rFonts w:ascii="Arial" w:hAnsi="Arial" w:cs="Arial"/>
        </w:rPr>
      </w:pPr>
      <w:r w:rsidRPr="009506FA">
        <w:rPr>
          <w:rFonts w:ascii="Arial" w:hAnsi="Arial" w:cs="Arial"/>
        </w:rPr>
        <w:t>Health Education in primary schools will cover ‘Mental wellbeing’, ‘Internet safety and harms’, Physical health and fitness’, Healthy eating’, ‘Drugs, alcohol and tobacco’, ‘Health and prevention’, ‘Basic First Aid’, ‘Changing adolescent body’.</w:t>
      </w:r>
    </w:p>
    <w:p w14:paraId="235F0599" w14:textId="77777777" w:rsidR="00421309" w:rsidRPr="009506FA" w:rsidRDefault="00421309" w:rsidP="00421309">
      <w:pPr>
        <w:spacing w:after="0" w:line="240" w:lineRule="auto"/>
        <w:ind w:right="-283"/>
        <w:jc w:val="both"/>
        <w:rPr>
          <w:rFonts w:ascii="Arial" w:hAnsi="Arial" w:cs="Arial"/>
        </w:rPr>
      </w:pPr>
    </w:p>
    <w:p w14:paraId="6B67F49C" w14:textId="750E58F5" w:rsidR="00CE099E" w:rsidRDefault="00CE099E" w:rsidP="00421309">
      <w:pPr>
        <w:spacing w:after="0" w:line="240" w:lineRule="auto"/>
        <w:ind w:right="-283"/>
        <w:jc w:val="both"/>
        <w:rPr>
          <w:rFonts w:ascii="Arial" w:hAnsi="Arial" w:cs="Arial"/>
        </w:rPr>
      </w:pPr>
      <w:r w:rsidRPr="009506FA">
        <w:rPr>
          <w:rFonts w:ascii="Arial" w:hAnsi="Arial" w:cs="Arial"/>
        </w:rPr>
        <w:t>The expected outcomes for each of these elements can be found further on in this policy. The way the Jigsaw Programme covers these is explained in the mapping document: Jigsaw 3-11 and Statutory Relationships and Health Education.</w:t>
      </w:r>
    </w:p>
    <w:p w14:paraId="121AA600" w14:textId="77777777" w:rsidR="00421309" w:rsidRPr="009506FA" w:rsidRDefault="00421309" w:rsidP="00421309">
      <w:pPr>
        <w:spacing w:after="0" w:line="240" w:lineRule="auto"/>
        <w:ind w:right="-283"/>
        <w:jc w:val="both"/>
        <w:rPr>
          <w:rFonts w:ascii="Arial" w:hAnsi="Arial" w:cs="Arial"/>
        </w:rPr>
      </w:pPr>
    </w:p>
    <w:p w14:paraId="43C4753A" w14:textId="491CF094" w:rsidR="00CF0C47" w:rsidRDefault="00CE099E" w:rsidP="00421309">
      <w:pPr>
        <w:spacing w:after="0" w:line="240" w:lineRule="auto"/>
        <w:ind w:right="-283"/>
        <w:jc w:val="both"/>
        <w:rPr>
          <w:rFonts w:ascii="Arial" w:hAnsi="Arial" w:cs="Arial"/>
        </w:rPr>
      </w:pPr>
      <w:r w:rsidRPr="009506FA">
        <w:rPr>
          <w:rFonts w:ascii="Arial" w:hAnsi="Arial" w:cs="Arial"/>
        </w:rPr>
        <w:t>It is important to explain that</w:t>
      </w:r>
      <w:r w:rsidR="00CF0C47" w:rsidRPr="009506FA">
        <w:rPr>
          <w:rFonts w:ascii="Arial" w:hAnsi="Arial" w:cs="Arial"/>
        </w:rPr>
        <w:t xml:space="preserve"> whilst the Healthy Me Puzzle (unit) in Jigsaw covers most of the statutory Health Education, some of the outcomes are taught elsewhere in Jigsaw </w:t>
      </w:r>
      <w:proofErr w:type="spellStart"/>
      <w:r w:rsidR="00CF0C47" w:rsidRPr="009506FA">
        <w:rPr>
          <w:rFonts w:ascii="Arial" w:hAnsi="Arial" w:cs="Arial"/>
        </w:rPr>
        <w:t>e.g.emotional</w:t>
      </w:r>
      <w:proofErr w:type="spellEnd"/>
      <w:r w:rsidR="00CF0C47" w:rsidRPr="009506FA">
        <w:rPr>
          <w:rFonts w:ascii="Arial" w:hAnsi="Arial" w:cs="Arial"/>
        </w:rPr>
        <w:t xml:space="preserve"> and mental health is nurtured every lesson through the Calm me time, social skills are grown every lesson through the Co</w:t>
      </w:r>
      <w:r w:rsidR="00B929EC" w:rsidRPr="009506FA">
        <w:rPr>
          <w:rFonts w:ascii="Arial" w:hAnsi="Arial" w:cs="Arial"/>
        </w:rPr>
        <w:t>n</w:t>
      </w:r>
      <w:r w:rsidR="00CF0C47" w:rsidRPr="009506FA">
        <w:rPr>
          <w:rFonts w:ascii="Arial" w:hAnsi="Arial" w:cs="Arial"/>
        </w:rPr>
        <w:t>nect us activity and respect is enhanced through the use of the Jigsaw Charter.</w:t>
      </w:r>
    </w:p>
    <w:p w14:paraId="47794360" w14:textId="77777777" w:rsidR="00421309" w:rsidRPr="009506FA" w:rsidRDefault="00421309" w:rsidP="00421309">
      <w:pPr>
        <w:spacing w:after="0" w:line="240" w:lineRule="auto"/>
        <w:ind w:right="-283"/>
        <w:jc w:val="both"/>
        <w:rPr>
          <w:rFonts w:ascii="Arial" w:hAnsi="Arial" w:cs="Arial"/>
        </w:rPr>
      </w:pPr>
    </w:p>
    <w:p w14:paraId="4277AA90" w14:textId="6A549589" w:rsidR="00CE099E" w:rsidRPr="009506FA" w:rsidRDefault="00CF0C47" w:rsidP="00421309">
      <w:pPr>
        <w:spacing w:after="0" w:line="240" w:lineRule="auto"/>
        <w:ind w:right="-283"/>
        <w:jc w:val="both"/>
        <w:rPr>
          <w:rFonts w:ascii="Arial" w:hAnsi="Arial" w:cs="Arial"/>
        </w:rPr>
      </w:pPr>
      <w:r w:rsidRPr="009506FA">
        <w:rPr>
          <w:rFonts w:ascii="Arial" w:hAnsi="Arial" w:cs="Arial"/>
        </w:rPr>
        <w:t>Also,</w:t>
      </w:r>
      <w:r w:rsidR="00CE099E" w:rsidRPr="009506FA">
        <w:rPr>
          <w:rFonts w:ascii="Arial" w:hAnsi="Arial" w:cs="Arial"/>
        </w:rPr>
        <w:t xml:space="preserve"> teaching children about puberty is now a statutory requirement which sits within the Health Education part of the DfE guidance</w:t>
      </w:r>
      <w:r w:rsidRPr="009506FA">
        <w:rPr>
          <w:rFonts w:ascii="Arial" w:hAnsi="Arial" w:cs="Arial"/>
        </w:rPr>
        <w:t xml:space="preserve"> within the ‘Changing adolescent body’ strand, and in Jigsaw this is taught as part of the Changing Me Puzzle (unit</w:t>
      </w:r>
      <w:r w:rsidR="00B929EC" w:rsidRPr="009506FA">
        <w:rPr>
          <w:rFonts w:ascii="Arial" w:hAnsi="Arial" w:cs="Arial"/>
        </w:rPr>
        <w:t>).</w:t>
      </w:r>
      <w:r w:rsidRPr="009506FA">
        <w:rPr>
          <w:rFonts w:ascii="Arial" w:hAnsi="Arial" w:cs="Arial"/>
        </w:rPr>
        <w:t xml:space="preserve"> </w:t>
      </w:r>
    </w:p>
    <w:p w14:paraId="7B9D75F4" w14:textId="77777777" w:rsidR="00421309" w:rsidRDefault="00421309" w:rsidP="00421309">
      <w:pPr>
        <w:spacing w:after="0" w:line="240" w:lineRule="auto"/>
        <w:ind w:right="-283"/>
        <w:jc w:val="both"/>
        <w:rPr>
          <w:rFonts w:ascii="Arial" w:hAnsi="Arial" w:cs="Arial"/>
          <w:b/>
          <w:bCs/>
        </w:rPr>
      </w:pPr>
    </w:p>
    <w:p w14:paraId="69750304" w14:textId="1B5A0DF7" w:rsidR="00CE099E" w:rsidRPr="009506FA" w:rsidRDefault="00CE099E" w:rsidP="00421309">
      <w:pPr>
        <w:spacing w:after="0" w:line="240" w:lineRule="auto"/>
        <w:ind w:right="-283"/>
        <w:jc w:val="both"/>
        <w:rPr>
          <w:rFonts w:ascii="Arial" w:hAnsi="Arial" w:cs="Arial"/>
          <w:b/>
          <w:bCs/>
        </w:rPr>
      </w:pPr>
      <w:r w:rsidRPr="009506FA">
        <w:rPr>
          <w:rFonts w:ascii="Arial" w:hAnsi="Arial" w:cs="Arial"/>
          <w:b/>
          <w:bCs/>
        </w:rPr>
        <w:t>Sex Education</w:t>
      </w:r>
    </w:p>
    <w:p w14:paraId="3FADBADA" w14:textId="77777777" w:rsidR="00CF0C47" w:rsidRPr="009506FA" w:rsidRDefault="00CE099E" w:rsidP="00421309">
      <w:pPr>
        <w:spacing w:after="0" w:line="240" w:lineRule="auto"/>
        <w:ind w:right="-283"/>
        <w:jc w:val="both"/>
        <w:rPr>
          <w:rFonts w:ascii="Arial" w:hAnsi="Arial" w:cs="Arial"/>
        </w:rPr>
      </w:pPr>
      <w:r w:rsidRPr="009506FA">
        <w:rPr>
          <w:rFonts w:ascii="Arial" w:hAnsi="Arial" w:cs="Arial"/>
        </w:rPr>
        <w:t>The DfE Guidance</w:t>
      </w:r>
      <w:r w:rsidR="00CF0C47" w:rsidRPr="009506FA">
        <w:rPr>
          <w:rFonts w:ascii="Arial" w:hAnsi="Arial" w:cs="Arial"/>
        </w:rPr>
        <w:t xml:space="preserve"> 2019</w:t>
      </w:r>
      <w:r w:rsidRPr="009506FA">
        <w:rPr>
          <w:rFonts w:ascii="Arial" w:hAnsi="Arial" w:cs="Arial"/>
        </w:rPr>
        <w:t xml:space="preserve"> (p.23) recommends that all primary schools ‘have a sex education programme tailored to the age and the physical and emotional maturity of the pupils. </w:t>
      </w:r>
    </w:p>
    <w:p w14:paraId="06E61278" w14:textId="253E18C8" w:rsidR="00CF0C47" w:rsidRDefault="00CF0C47" w:rsidP="00421309">
      <w:pPr>
        <w:tabs>
          <w:tab w:val="right" w:pos="8931"/>
        </w:tabs>
        <w:spacing w:after="0" w:line="240" w:lineRule="auto"/>
        <w:ind w:right="-283"/>
        <w:jc w:val="both"/>
        <w:rPr>
          <w:rFonts w:ascii="Arial" w:hAnsi="Arial" w:cs="Arial"/>
        </w:rPr>
      </w:pPr>
      <w:r w:rsidRPr="009506FA">
        <w:rPr>
          <w:rFonts w:ascii="Arial" w:hAnsi="Arial" w:cs="Arial"/>
        </w:rPr>
        <w:t>However, ‘Sex Education is not compulsory in primary schools’. (p. 23)</w:t>
      </w:r>
    </w:p>
    <w:p w14:paraId="4CD3DB31" w14:textId="77777777" w:rsidR="00C55B9F" w:rsidRPr="009506FA" w:rsidRDefault="00C55B9F" w:rsidP="00421309">
      <w:pPr>
        <w:tabs>
          <w:tab w:val="right" w:pos="8931"/>
        </w:tabs>
        <w:spacing w:after="0" w:line="240" w:lineRule="auto"/>
        <w:ind w:right="-283"/>
        <w:jc w:val="both"/>
        <w:rPr>
          <w:rFonts w:ascii="Arial" w:hAnsi="Arial" w:cs="Arial"/>
        </w:rPr>
      </w:pPr>
    </w:p>
    <w:p w14:paraId="06DD6472" w14:textId="44B71BAE" w:rsidR="00CE099E" w:rsidRDefault="00CE099E" w:rsidP="00421309">
      <w:pPr>
        <w:spacing w:after="0" w:line="240" w:lineRule="auto"/>
        <w:ind w:right="-283"/>
        <w:jc w:val="both"/>
        <w:rPr>
          <w:rFonts w:ascii="Arial" w:hAnsi="Arial" w:cs="Arial"/>
        </w:rPr>
      </w:pPr>
      <w:r w:rsidRPr="009506FA">
        <w:rPr>
          <w:rFonts w:ascii="Arial" w:hAnsi="Arial" w:cs="Arial"/>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6522CE22" w14:textId="77777777" w:rsidR="00421309" w:rsidRPr="009506FA" w:rsidRDefault="00421309" w:rsidP="00421309">
      <w:pPr>
        <w:spacing w:after="0" w:line="240" w:lineRule="auto"/>
        <w:ind w:right="-283"/>
        <w:jc w:val="both"/>
        <w:rPr>
          <w:rFonts w:ascii="Arial" w:hAnsi="Arial" w:cs="Arial"/>
        </w:rPr>
      </w:pPr>
    </w:p>
    <w:p w14:paraId="68D67899" w14:textId="183538E1" w:rsidR="00CE099E" w:rsidRDefault="00CE099E" w:rsidP="00421309">
      <w:pPr>
        <w:spacing w:after="0" w:line="240" w:lineRule="auto"/>
        <w:ind w:right="-283"/>
        <w:jc w:val="both"/>
        <w:rPr>
          <w:rFonts w:ascii="Arial" w:hAnsi="Arial" w:cs="Arial"/>
        </w:rPr>
      </w:pPr>
      <w:r w:rsidRPr="009506FA">
        <w:rPr>
          <w:rFonts w:ascii="Arial" w:hAnsi="Arial" w:cs="Arial"/>
        </w:rPr>
        <w:t xml:space="preserve">At </w:t>
      </w:r>
      <w:proofErr w:type="spellStart"/>
      <w:r w:rsidR="00FC0F2C" w:rsidRPr="009506FA">
        <w:rPr>
          <w:rFonts w:ascii="Arial" w:hAnsi="Arial" w:cs="Arial"/>
        </w:rPr>
        <w:t>Westlea</w:t>
      </w:r>
      <w:proofErr w:type="spellEnd"/>
      <w:r w:rsidR="00FC0F2C" w:rsidRPr="009506FA">
        <w:rPr>
          <w:rFonts w:ascii="Arial" w:hAnsi="Arial" w:cs="Arial"/>
        </w:rPr>
        <w:t xml:space="preserve"> Primary School</w:t>
      </w:r>
      <w:r w:rsidR="00CF0C47" w:rsidRPr="009506FA">
        <w:rPr>
          <w:rFonts w:ascii="Arial" w:hAnsi="Arial" w:cs="Arial"/>
        </w:rPr>
        <w:t>,</w:t>
      </w:r>
      <w:r w:rsidRPr="009506FA">
        <w:rPr>
          <w:rFonts w:ascii="Arial" w:hAnsi="Arial" w:cs="Arial"/>
        </w:rPr>
        <w:t xml:space="preserve"> we believe children should understand the facts about human reproduction before they leave primary school so</w:t>
      </w:r>
      <w:r w:rsidR="0046234D" w:rsidRPr="009506FA">
        <w:rPr>
          <w:rFonts w:ascii="Arial" w:hAnsi="Arial" w:cs="Arial"/>
        </w:rPr>
        <w:t xml:space="preserve"> w</w:t>
      </w:r>
      <w:r w:rsidR="00CF0C47" w:rsidRPr="009506FA">
        <w:rPr>
          <w:rFonts w:ascii="Arial" w:hAnsi="Arial" w:cs="Arial"/>
        </w:rPr>
        <w:t>e define Sex Education as</w:t>
      </w:r>
      <w:r w:rsidR="0046234D" w:rsidRPr="009506FA">
        <w:rPr>
          <w:rFonts w:ascii="Arial" w:hAnsi="Arial" w:cs="Arial"/>
        </w:rPr>
        <w:t xml:space="preserve"> </w:t>
      </w:r>
      <w:r w:rsidR="00CF0C47" w:rsidRPr="009506FA">
        <w:rPr>
          <w:rFonts w:ascii="Arial" w:hAnsi="Arial" w:cs="Arial"/>
        </w:rPr>
        <w:t xml:space="preserve">understanding human </w:t>
      </w:r>
      <w:proofErr w:type="spellStart"/>
      <w:r w:rsidR="00CF0C47" w:rsidRPr="009506FA">
        <w:rPr>
          <w:rFonts w:ascii="Arial" w:hAnsi="Arial" w:cs="Arial"/>
        </w:rPr>
        <w:t>reproduction</w:t>
      </w:r>
      <w:r w:rsidR="0046234D" w:rsidRPr="009506FA">
        <w:rPr>
          <w:rFonts w:ascii="Arial" w:hAnsi="Arial" w:cs="Arial"/>
        </w:rPr>
        <w:t>.</w:t>
      </w:r>
      <w:r w:rsidR="00CF0C47" w:rsidRPr="009506FA">
        <w:rPr>
          <w:rFonts w:ascii="Arial" w:hAnsi="Arial" w:cs="Arial"/>
        </w:rPr>
        <w:t>We</w:t>
      </w:r>
      <w:proofErr w:type="spellEnd"/>
      <w:r w:rsidR="00CF0C47" w:rsidRPr="009506FA">
        <w:rPr>
          <w:rFonts w:ascii="Arial" w:hAnsi="Arial" w:cs="Arial"/>
        </w:rPr>
        <w:t xml:space="preserve"> intend to teach this</w:t>
      </w:r>
      <w:r w:rsidR="0046234D" w:rsidRPr="009506FA">
        <w:rPr>
          <w:rFonts w:ascii="Arial" w:hAnsi="Arial" w:cs="Arial"/>
        </w:rPr>
        <w:t xml:space="preserve"> </w:t>
      </w:r>
      <w:r w:rsidRPr="009506FA">
        <w:rPr>
          <w:rFonts w:ascii="Arial" w:hAnsi="Arial" w:cs="Arial"/>
        </w:rPr>
        <w:t>within Science in which case they can’t withdraw</w:t>
      </w:r>
      <w:r w:rsidR="00C55B9F">
        <w:rPr>
          <w:rFonts w:ascii="Arial" w:hAnsi="Arial" w:cs="Arial"/>
        </w:rPr>
        <w:t>.</w:t>
      </w:r>
      <w:r w:rsidR="00CF0C47" w:rsidRPr="009506FA">
        <w:rPr>
          <w:rFonts w:ascii="Arial" w:hAnsi="Arial" w:cs="Arial"/>
        </w:rPr>
        <w:t xml:space="preserve"> </w:t>
      </w:r>
    </w:p>
    <w:p w14:paraId="034ADEAC" w14:textId="77777777" w:rsidR="00421309" w:rsidRPr="009506FA" w:rsidRDefault="00421309" w:rsidP="00421309">
      <w:pPr>
        <w:spacing w:after="0" w:line="240" w:lineRule="auto"/>
        <w:ind w:right="-283"/>
        <w:jc w:val="both"/>
        <w:rPr>
          <w:rFonts w:ascii="Arial" w:hAnsi="Arial" w:cs="Arial"/>
        </w:rPr>
      </w:pPr>
    </w:p>
    <w:p w14:paraId="2B7CBCE9" w14:textId="6933DCCD" w:rsidR="00CE099E" w:rsidRPr="009506FA" w:rsidRDefault="00CE099E" w:rsidP="00421309">
      <w:pPr>
        <w:spacing w:after="0" w:line="240" w:lineRule="auto"/>
        <w:ind w:right="-283"/>
        <w:jc w:val="both"/>
        <w:rPr>
          <w:rFonts w:ascii="Arial" w:hAnsi="Arial" w:cs="Arial"/>
          <w:b/>
        </w:rPr>
      </w:pPr>
      <w:r w:rsidRPr="009506FA">
        <w:rPr>
          <w:rFonts w:ascii="Arial" w:hAnsi="Arial" w:cs="Arial"/>
          <w:b/>
        </w:rPr>
        <w:t>Parents’ right to request their child be excused from Sex Education</w:t>
      </w:r>
    </w:p>
    <w:p w14:paraId="467DAADD" w14:textId="57CC025E" w:rsidR="00CE099E" w:rsidRDefault="0046234D" w:rsidP="00421309">
      <w:pPr>
        <w:spacing w:after="0" w:line="240" w:lineRule="auto"/>
        <w:ind w:right="-283"/>
        <w:jc w:val="both"/>
        <w:rPr>
          <w:rFonts w:ascii="Arial" w:hAnsi="Arial" w:cs="Arial"/>
          <w:bCs/>
        </w:rPr>
      </w:pPr>
      <w:r w:rsidRPr="009506FA">
        <w:rPr>
          <w:rFonts w:ascii="Arial" w:hAnsi="Arial" w:cs="Arial"/>
          <w:bCs/>
        </w:rPr>
        <w:t xml:space="preserve"> </w:t>
      </w:r>
      <w:r w:rsidR="00CE099E" w:rsidRPr="009506FA">
        <w:rPr>
          <w:rFonts w:ascii="Arial" w:hAnsi="Arial" w:cs="Arial"/>
          <w:bCs/>
        </w:rPr>
        <w:t>“Parents have the right to request that their child be withdrawn from some or all of sex education delivered as part of statutory Relationships and Sex Education”</w:t>
      </w:r>
      <w:r w:rsidR="00CF0C47" w:rsidRPr="009506FA">
        <w:rPr>
          <w:rFonts w:ascii="Arial" w:hAnsi="Arial" w:cs="Arial"/>
          <w:bCs/>
        </w:rPr>
        <w:t xml:space="preserve"> DfE Guidance p. 17</w:t>
      </w:r>
    </w:p>
    <w:p w14:paraId="314F1ED2" w14:textId="77777777" w:rsidR="00C55B9F" w:rsidRPr="009506FA" w:rsidRDefault="00C55B9F" w:rsidP="00421309">
      <w:pPr>
        <w:spacing w:after="0" w:line="240" w:lineRule="auto"/>
        <w:ind w:right="-283"/>
        <w:jc w:val="both"/>
        <w:rPr>
          <w:rFonts w:ascii="Arial" w:hAnsi="Arial" w:cs="Arial"/>
          <w:bCs/>
        </w:rPr>
      </w:pPr>
    </w:p>
    <w:p w14:paraId="0E0219AB" w14:textId="11FF072F" w:rsidR="00CE099E" w:rsidRDefault="00C55B9F" w:rsidP="00421309">
      <w:pPr>
        <w:spacing w:after="0" w:line="240" w:lineRule="auto"/>
        <w:ind w:right="-283"/>
        <w:jc w:val="both"/>
        <w:rPr>
          <w:rFonts w:ascii="Arial" w:hAnsi="Arial" w:cs="Arial"/>
          <w:bCs/>
        </w:rPr>
      </w:pPr>
      <w:r>
        <w:rPr>
          <w:rFonts w:ascii="Arial" w:hAnsi="Arial" w:cs="Arial"/>
          <w:bCs/>
        </w:rPr>
        <w:lastRenderedPageBreak/>
        <w:t>However, a</w:t>
      </w:r>
      <w:r w:rsidR="00CE099E" w:rsidRPr="009506FA">
        <w:rPr>
          <w:rFonts w:ascii="Arial" w:hAnsi="Arial" w:cs="Arial"/>
          <w:bCs/>
        </w:rPr>
        <w:t xml:space="preserve">t </w:t>
      </w:r>
      <w:proofErr w:type="spellStart"/>
      <w:r w:rsidR="0046234D" w:rsidRPr="009506FA">
        <w:rPr>
          <w:rFonts w:ascii="Arial" w:hAnsi="Arial" w:cs="Arial"/>
          <w:bCs/>
        </w:rPr>
        <w:t>Westlea</w:t>
      </w:r>
      <w:proofErr w:type="spellEnd"/>
      <w:r w:rsidR="0046234D" w:rsidRPr="009506FA">
        <w:rPr>
          <w:rFonts w:ascii="Arial" w:hAnsi="Arial" w:cs="Arial"/>
          <w:bCs/>
        </w:rPr>
        <w:t xml:space="preserve"> Primary</w:t>
      </w:r>
      <w:r w:rsidR="00CE099E" w:rsidRPr="009506FA">
        <w:rPr>
          <w:rFonts w:ascii="Arial" w:hAnsi="Arial" w:cs="Arial"/>
          <w:bCs/>
        </w:rPr>
        <w:t xml:space="preserve"> School, puberty is taught as a statutory requirement of Health Education</w:t>
      </w:r>
      <w:r w:rsidR="00CF0C47" w:rsidRPr="009506FA">
        <w:rPr>
          <w:rFonts w:ascii="Arial" w:hAnsi="Arial" w:cs="Arial"/>
          <w:bCs/>
        </w:rPr>
        <w:t xml:space="preserve"> and covered by our Jigsaw PSHE Programme in the ‘Changing Me’ Puzzle (unit)</w:t>
      </w:r>
      <w:r w:rsidR="00CE099E" w:rsidRPr="009506FA">
        <w:rPr>
          <w:rFonts w:ascii="Arial" w:hAnsi="Arial" w:cs="Arial"/>
          <w:bCs/>
        </w:rPr>
        <w:t>,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w:t>
      </w:r>
    </w:p>
    <w:p w14:paraId="2D6AFF8D" w14:textId="77777777" w:rsidR="00421309" w:rsidRPr="009506FA" w:rsidRDefault="00421309" w:rsidP="00421309">
      <w:pPr>
        <w:spacing w:after="0" w:line="240" w:lineRule="auto"/>
        <w:ind w:right="-283"/>
        <w:jc w:val="both"/>
        <w:rPr>
          <w:rFonts w:ascii="Arial" w:hAnsi="Arial" w:cs="Arial"/>
          <w:bCs/>
        </w:rPr>
      </w:pPr>
    </w:p>
    <w:p w14:paraId="651FFBBF" w14:textId="6AC714E5" w:rsidR="00CF0C47" w:rsidRDefault="00CF0C47" w:rsidP="00421309">
      <w:pPr>
        <w:spacing w:after="0" w:line="240" w:lineRule="auto"/>
        <w:ind w:right="-283"/>
        <w:jc w:val="both"/>
        <w:rPr>
          <w:rFonts w:ascii="Arial" w:hAnsi="Arial" w:cs="Arial"/>
          <w:bCs/>
        </w:rPr>
      </w:pPr>
      <w:r w:rsidRPr="009506FA">
        <w:rPr>
          <w:rFonts w:ascii="Arial" w:hAnsi="Arial" w:cs="Arial"/>
          <w:bCs/>
        </w:rPr>
        <w:t>Therefore the parent right to withdraw their child is not applicable. We are of course happy to discuss the content of the curriculum and invite you to contact</w:t>
      </w:r>
      <w:r w:rsidR="00E7094B" w:rsidRPr="009506FA">
        <w:rPr>
          <w:rFonts w:ascii="Arial" w:hAnsi="Arial" w:cs="Arial"/>
          <w:bCs/>
        </w:rPr>
        <w:t xml:space="preserve"> </w:t>
      </w:r>
      <w:r w:rsidR="0046234D" w:rsidRPr="009506FA">
        <w:rPr>
          <w:rFonts w:ascii="Arial" w:hAnsi="Arial" w:cs="Arial"/>
          <w:bCs/>
        </w:rPr>
        <w:t xml:space="preserve">Mrs </w:t>
      </w:r>
      <w:proofErr w:type="spellStart"/>
      <w:r w:rsidR="0046234D" w:rsidRPr="009506FA">
        <w:rPr>
          <w:rFonts w:ascii="Arial" w:hAnsi="Arial" w:cs="Arial"/>
          <w:bCs/>
        </w:rPr>
        <w:t>Blew</w:t>
      </w:r>
      <w:r w:rsidR="0076434E">
        <w:rPr>
          <w:rFonts w:ascii="Arial" w:hAnsi="Arial" w:cs="Arial"/>
          <w:bCs/>
        </w:rPr>
        <w:t>e</w:t>
      </w:r>
      <w:r w:rsidR="0046234D" w:rsidRPr="009506FA">
        <w:rPr>
          <w:rFonts w:ascii="Arial" w:hAnsi="Arial" w:cs="Arial"/>
          <w:bCs/>
        </w:rPr>
        <w:t>tt</w:t>
      </w:r>
      <w:proofErr w:type="spellEnd"/>
      <w:r w:rsidR="0046234D" w:rsidRPr="009506FA">
        <w:rPr>
          <w:rFonts w:ascii="Arial" w:hAnsi="Arial" w:cs="Arial"/>
          <w:bCs/>
        </w:rPr>
        <w:t xml:space="preserve"> to discuss in further detail.</w:t>
      </w:r>
    </w:p>
    <w:p w14:paraId="7CDA8063" w14:textId="77777777" w:rsidR="00421309" w:rsidRPr="009506FA" w:rsidRDefault="00421309" w:rsidP="00421309">
      <w:pPr>
        <w:spacing w:after="0" w:line="240" w:lineRule="auto"/>
        <w:ind w:right="-283"/>
        <w:jc w:val="both"/>
        <w:rPr>
          <w:rFonts w:ascii="Arial" w:hAnsi="Arial" w:cs="Arial"/>
        </w:rPr>
      </w:pPr>
    </w:p>
    <w:p w14:paraId="2096AA67" w14:textId="66A3F3EE" w:rsidR="005D0FD6" w:rsidRPr="009506FA" w:rsidRDefault="005D0FD6" w:rsidP="00421309">
      <w:pPr>
        <w:spacing w:after="0" w:line="240" w:lineRule="auto"/>
        <w:ind w:right="-283"/>
        <w:jc w:val="both"/>
        <w:rPr>
          <w:rFonts w:ascii="Arial" w:hAnsi="Arial" w:cs="Arial"/>
          <w:b/>
          <w:iCs/>
          <w:color w:val="000000" w:themeColor="text1"/>
        </w:rPr>
      </w:pPr>
      <w:r w:rsidRPr="009506FA">
        <w:rPr>
          <w:rFonts w:ascii="Arial" w:hAnsi="Arial" w:cs="Arial"/>
          <w:b/>
          <w:iCs/>
          <w:color w:val="000000" w:themeColor="text1"/>
        </w:rPr>
        <w:t>M</w:t>
      </w:r>
      <w:r w:rsidR="008D01AE" w:rsidRPr="009506FA">
        <w:rPr>
          <w:rFonts w:ascii="Arial" w:hAnsi="Arial" w:cs="Arial"/>
          <w:b/>
          <w:iCs/>
          <w:color w:val="000000" w:themeColor="text1"/>
        </w:rPr>
        <w:t>onitoring and Review</w:t>
      </w:r>
    </w:p>
    <w:p w14:paraId="4F13F035" w14:textId="660CCC8D" w:rsidR="005D0FD6" w:rsidRPr="009506FA" w:rsidRDefault="005D0FD6" w:rsidP="00421309">
      <w:pPr>
        <w:autoSpaceDE w:val="0"/>
        <w:autoSpaceDN w:val="0"/>
        <w:adjustRightInd w:val="0"/>
        <w:spacing w:after="0" w:line="240" w:lineRule="auto"/>
        <w:ind w:right="-283"/>
        <w:jc w:val="both"/>
        <w:rPr>
          <w:rFonts w:ascii="Arial" w:hAnsi="Arial" w:cs="Arial"/>
          <w:color w:val="000000" w:themeColor="text1"/>
        </w:rPr>
      </w:pPr>
      <w:r w:rsidRPr="009506FA">
        <w:rPr>
          <w:rFonts w:ascii="Arial" w:hAnsi="Arial" w:cs="Arial"/>
          <w:color w:val="000000" w:themeColor="text1"/>
        </w:rPr>
        <w:t xml:space="preserve">The Curriculum Committee of the governing body monitors </w:t>
      </w:r>
      <w:r w:rsidR="008D01AE" w:rsidRPr="009506FA">
        <w:rPr>
          <w:rFonts w:ascii="Arial" w:hAnsi="Arial" w:cs="Arial"/>
          <w:color w:val="000000" w:themeColor="text1"/>
        </w:rPr>
        <w:t>th</w:t>
      </w:r>
      <w:r w:rsidR="00CE099E" w:rsidRPr="009506FA">
        <w:rPr>
          <w:rFonts w:ascii="Arial" w:hAnsi="Arial" w:cs="Arial"/>
          <w:color w:val="000000" w:themeColor="text1"/>
        </w:rPr>
        <w:t>is</w:t>
      </w:r>
      <w:r w:rsidRPr="009506FA">
        <w:rPr>
          <w:rFonts w:ascii="Arial" w:hAnsi="Arial" w:cs="Arial"/>
          <w:color w:val="000000" w:themeColor="text1"/>
        </w:rPr>
        <w:t xml:space="preserve"> policy on an annual basis. This committee reports its findings and recommendations to the full governing body, as necessary, if the policy needs modification. Governors scrutinise</w:t>
      </w:r>
      <w:r w:rsidR="00CE099E" w:rsidRPr="009506FA">
        <w:rPr>
          <w:rFonts w:ascii="Arial" w:hAnsi="Arial" w:cs="Arial"/>
          <w:color w:val="000000" w:themeColor="text1"/>
        </w:rPr>
        <w:t xml:space="preserve"> and ratify teaching</w:t>
      </w:r>
      <w:r w:rsidRPr="009506FA">
        <w:rPr>
          <w:rFonts w:ascii="Arial" w:hAnsi="Arial" w:cs="Arial"/>
          <w:color w:val="000000" w:themeColor="text1"/>
        </w:rPr>
        <w:t xml:space="preserve"> materials to check they are in acco</w:t>
      </w:r>
      <w:r w:rsidR="007A287B">
        <w:rPr>
          <w:rFonts w:ascii="Arial" w:hAnsi="Arial" w:cs="Arial"/>
          <w:color w:val="000000" w:themeColor="text1"/>
        </w:rPr>
        <w:t>rdance with the school’s ethos.</w:t>
      </w:r>
      <w:r w:rsidR="00C55B9F">
        <w:rPr>
          <w:rFonts w:ascii="Arial" w:hAnsi="Arial" w:cs="Arial"/>
          <w:color w:val="000000" w:themeColor="text1"/>
        </w:rPr>
        <w:t xml:space="preserve"> The </w:t>
      </w:r>
      <w:proofErr w:type="spellStart"/>
      <w:r w:rsidR="00C55B9F">
        <w:rPr>
          <w:rFonts w:ascii="Arial" w:hAnsi="Arial" w:cs="Arial"/>
          <w:color w:val="000000" w:themeColor="text1"/>
        </w:rPr>
        <w:t>Headteacher</w:t>
      </w:r>
      <w:proofErr w:type="spellEnd"/>
      <w:r w:rsidR="00C55B9F">
        <w:rPr>
          <w:rFonts w:ascii="Arial" w:hAnsi="Arial" w:cs="Arial"/>
          <w:color w:val="000000" w:themeColor="text1"/>
        </w:rPr>
        <w:t xml:space="preserve"> is the SRE/PSHE Governor and works closely with the PSHE Co-ordinator, to review and update all aspects of the curriculum.</w:t>
      </w:r>
    </w:p>
    <w:p w14:paraId="001571D6" w14:textId="77777777" w:rsidR="000C0139" w:rsidRPr="009506FA" w:rsidRDefault="000C0139" w:rsidP="00421309">
      <w:pPr>
        <w:autoSpaceDE w:val="0"/>
        <w:autoSpaceDN w:val="0"/>
        <w:adjustRightInd w:val="0"/>
        <w:spacing w:after="0" w:line="240" w:lineRule="auto"/>
        <w:ind w:right="-283"/>
        <w:jc w:val="both"/>
        <w:rPr>
          <w:rFonts w:ascii="Arial" w:hAnsi="Arial" w:cs="Arial"/>
        </w:rPr>
      </w:pPr>
    </w:p>
    <w:p w14:paraId="6BC1E7B0" w14:textId="03559135" w:rsidR="002F17FD" w:rsidRPr="009506FA" w:rsidRDefault="002F17FD" w:rsidP="00421309">
      <w:pPr>
        <w:autoSpaceDE w:val="0"/>
        <w:autoSpaceDN w:val="0"/>
        <w:adjustRightInd w:val="0"/>
        <w:spacing w:after="0" w:line="240" w:lineRule="auto"/>
        <w:ind w:right="-283"/>
        <w:jc w:val="both"/>
        <w:rPr>
          <w:rFonts w:ascii="Arial" w:hAnsi="Arial" w:cs="Arial"/>
          <w:b/>
          <w:iCs/>
        </w:rPr>
      </w:pPr>
      <w:r w:rsidRPr="009506FA">
        <w:rPr>
          <w:rFonts w:ascii="Arial" w:hAnsi="Arial" w:cs="Arial"/>
          <w:b/>
          <w:iCs/>
        </w:rPr>
        <w:t>Equalit</w:t>
      </w:r>
      <w:r w:rsidR="00CE099E" w:rsidRPr="009506FA">
        <w:rPr>
          <w:rFonts w:ascii="Arial" w:hAnsi="Arial" w:cs="Arial"/>
          <w:b/>
          <w:iCs/>
        </w:rPr>
        <w:t>y</w:t>
      </w:r>
    </w:p>
    <w:p w14:paraId="37BF3BD0" w14:textId="249B79D4" w:rsidR="00CE099E" w:rsidRPr="009506FA" w:rsidRDefault="00CE099E" w:rsidP="00421309">
      <w:pPr>
        <w:autoSpaceDE w:val="0"/>
        <w:autoSpaceDN w:val="0"/>
        <w:adjustRightInd w:val="0"/>
        <w:spacing w:after="0" w:line="240" w:lineRule="auto"/>
        <w:ind w:right="-283"/>
        <w:jc w:val="both"/>
        <w:rPr>
          <w:rFonts w:ascii="Arial" w:hAnsi="Arial" w:cs="Arial"/>
          <w:bCs/>
          <w:iCs/>
        </w:rPr>
      </w:pPr>
      <w:r w:rsidRPr="009506FA">
        <w:rPr>
          <w:rFonts w:ascii="Arial" w:hAnsi="Arial" w:cs="Arial"/>
          <w:bCs/>
          <w:iCs/>
        </w:rPr>
        <w:t xml:space="preserve">The </w:t>
      </w:r>
      <w:proofErr w:type="spellStart"/>
      <w:r w:rsidRPr="009506FA">
        <w:rPr>
          <w:rFonts w:ascii="Arial" w:hAnsi="Arial" w:cs="Arial"/>
          <w:bCs/>
          <w:iCs/>
        </w:rPr>
        <w:t>DfE</w:t>
      </w:r>
      <w:proofErr w:type="spellEnd"/>
      <w:r w:rsidRPr="009506FA">
        <w:rPr>
          <w:rFonts w:ascii="Arial" w:hAnsi="Arial" w:cs="Arial"/>
          <w:bCs/>
          <w:iCs/>
        </w:rPr>
        <w:t xml:space="preserve"> Guidance 2019 (p. 15) states, “Schools should ensure that the needs of all pupils are appropriately met, and that all pupils understand the importance of equality and respect. Schools must ensure they comply with</w:t>
      </w:r>
      <w:r w:rsidR="00421309">
        <w:rPr>
          <w:rFonts w:ascii="Arial" w:hAnsi="Arial" w:cs="Arial"/>
          <w:bCs/>
          <w:iCs/>
        </w:rPr>
        <w:t xml:space="preserve"> the relevant provisions of the </w:t>
      </w:r>
      <w:r w:rsidRPr="009506FA">
        <w:rPr>
          <w:rFonts w:ascii="Arial" w:hAnsi="Arial" w:cs="Arial"/>
          <w:bCs/>
          <w:iCs/>
        </w:rPr>
        <w:t>Equality Act 2010 under which sexual orientation and gender reassignment are amongst the protected characteristics…</w:t>
      </w:r>
    </w:p>
    <w:p w14:paraId="2D7C9042" w14:textId="1EB7007B" w:rsidR="00CE099E" w:rsidRPr="00BE4469" w:rsidRDefault="00CE099E" w:rsidP="00421309">
      <w:pPr>
        <w:autoSpaceDE w:val="0"/>
        <w:autoSpaceDN w:val="0"/>
        <w:adjustRightInd w:val="0"/>
        <w:spacing w:after="0" w:line="240" w:lineRule="auto"/>
        <w:ind w:right="-283"/>
        <w:jc w:val="both"/>
        <w:rPr>
          <w:rFonts w:ascii="Arial" w:hAnsi="Arial" w:cs="Arial"/>
          <w:bCs/>
          <w:iCs/>
        </w:rPr>
      </w:pPr>
    </w:p>
    <w:p w14:paraId="3DE1C67D" w14:textId="57FFB413" w:rsidR="00BE4469" w:rsidRDefault="00BE4469" w:rsidP="00421309">
      <w:pPr>
        <w:autoSpaceDE w:val="0"/>
        <w:autoSpaceDN w:val="0"/>
        <w:adjustRightInd w:val="0"/>
        <w:spacing w:after="0" w:line="240" w:lineRule="auto"/>
        <w:ind w:right="-283"/>
        <w:jc w:val="both"/>
        <w:rPr>
          <w:rFonts w:ascii="Arial" w:hAnsi="Arial" w:cs="Arial"/>
        </w:rPr>
      </w:pPr>
      <w:r w:rsidRPr="00BE4469">
        <w:rPr>
          <w:rFonts w:ascii="Arial" w:hAnsi="Arial" w:cs="Arial"/>
        </w:rPr>
        <w:t xml:space="preserve">What exactly does Jigsaw teach about LGBTQ issues and is it age-appropriate? How much LGBTQ teaching is there in Jigsaw? </w:t>
      </w:r>
    </w:p>
    <w:p w14:paraId="07AC328B" w14:textId="77777777" w:rsidR="00BE4469" w:rsidRPr="00BE4469" w:rsidRDefault="00BE4469" w:rsidP="00421309">
      <w:pPr>
        <w:autoSpaceDE w:val="0"/>
        <w:autoSpaceDN w:val="0"/>
        <w:adjustRightInd w:val="0"/>
        <w:spacing w:after="0" w:line="240" w:lineRule="auto"/>
        <w:ind w:right="-283"/>
        <w:jc w:val="both"/>
        <w:rPr>
          <w:rFonts w:ascii="Arial" w:hAnsi="Arial" w:cs="Arial"/>
        </w:rPr>
      </w:pPr>
    </w:p>
    <w:p w14:paraId="22AA7C3F" w14:textId="77777777" w:rsidR="00BE4469" w:rsidRPr="00BE4469" w:rsidRDefault="00BE4469" w:rsidP="00421309">
      <w:pPr>
        <w:autoSpaceDE w:val="0"/>
        <w:autoSpaceDN w:val="0"/>
        <w:adjustRightInd w:val="0"/>
        <w:spacing w:after="0" w:line="240" w:lineRule="auto"/>
        <w:ind w:right="-283"/>
        <w:jc w:val="both"/>
        <w:rPr>
          <w:rFonts w:ascii="Arial" w:hAnsi="Arial" w:cs="Arial"/>
        </w:rPr>
      </w:pPr>
      <w:r w:rsidRPr="00BE4469">
        <w:rPr>
          <w:rFonts w:ascii="Arial" w:hAnsi="Arial" w:cs="Arial"/>
        </w:rPr>
        <w:t>It is firstly important to understand that any reference to adult relationships, whether LGBTQ or heterosexual people is NOT describing sexual activity as this would be inappropriate. Relationships lessons focus on respect and regard between people e.g. friendships and families.</w:t>
      </w:r>
    </w:p>
    <w:p w14:paraId="57D92F71" w14:textId="77777777" w:rsidR="00BE4469" w:rsidRPr="00BE4469" w:rsidRDefault="00BE4469" w:rsidP="00421309">
      <w:pPr>
        <w:autoSpaceDE w:val="0"/>
        <w:autoSpaceDN w:val="0"/>
        <w:adjustRightInd w:val="0"/>
        <w:spacing w:after="0" w:line="240" w:lineRule="auto"/>
        <w:ind w:right="-283"/>
        <w:jc w:val="both"/>
        <w:rPr>
          <w:rFonts w:ascii="Arial" w:hAnsi="Arial" w:cs="Arial"/>
        </w:rPr>
      </w:pPr>
    </w:p>
    <w:p w14:paraId="1369A799" w14:textId="668A237D" w:rsidR="00BE4469" w:rsidRDefault="00BE4469" w:rsidP="00421309">
      <w:pPr>
        <w:autoSpaceDE w:val="0"/>
        <w:autoSpaceDN w:val="0"/>
        <w:adjustRightInd w:val="0"/>
        <w:spacing w:after="0" w:line="240" w:lineRule="auto"/>
        <w:ind w:right="-283"/>
        <w:jc w:val="both"/>
        <w:rPr>
          <w:rFonts w:ascii="Arial" w:hAnsi="Arial" w:cs="Arial"/>
        </w:rPr>
      </w:pPr>
      <w:r w:rsidRPr="00BE4469">
        <w:rPr>
          <w:rFonts w:ascii="Arial" w:hAnsi="Arial" w:cs="Arial"/>
        </w:rPr>
        <w:t xml:space="preserve">In </w:t>
      </w:r>
      <w:r>
        <w:rPr>
          <w:rFonts w:ascii="Arial" w:hAnsi="Arial" w:cs="Arial"/>
        </w:rPr>
        <w:t>U</w:t>
      </w:r>
      <w:r w:rsidRPr="00BE4469">
        <w:rPr>
          <w:rFonts w:ascii="Arial" w:hAnsi="Arial" w:cs="Arial"/>
        </w:rPr>
        <w:t xml:space="preserve">pper Key Stage 2 the Changing Me Unit age-appropriately explains puberty and the biology of human reproduction. Jigsaw is a complete scheme of work for Personal, Social, </w:t>
      </w:r>
      <w:proofErr w:type="gramStart"/>
      <w:r w:rsidRPr="00BE4469">
        <w:rPr>
          <w:rFonts w:ascii="Arial" w:hAnsi="Arial" w:cs="Arial"/>
        </w:rPr>
        <w:t>Health</w:t>
      </w:r>
      <w:proofErr w:type="gramEnd"/>
      <w:r w:rsidRPr="00BE4469">
        <w:rPr>
          <w:rFonts w:ascii="Arial" w:hAnsi="Arial" w:cs="Arial"/>
        </w:rPr>
        <w:t xml:space="preserve"> Education (PSHE) covering the entire PSHE curriculum for primary children aged 4-11. Only a very small number of these lessons in the entire scheme have any focus upon LGBTQ issues. Jigsaw’s philosophy is about inclusion and valuing all children.</w:t>
      </w:r>
    </w:p>
    <w:p w14:paraId="2779EB43" w14:textId="77777777" w:rsidR="00BE4469" w:rsidRPr="00BE4469" w:rsidRDefault="00BE4469" w:rsidP="00421309">
      <w:pPr>
        <w:autoSpaceDE w:val="0"/>
        <w:autoSpaceDN w:val="0"/>
        <w:adjustRightInd w:val="0"/>
        <w:spacing w:after="0" w:line="240" w:lineRule="auto"/>
        <w:ind w:right="-283"/>
        <w:jc w:val="both"/>
        <w:rPr>
          <w:rFonts w:ascii="Arial" w:hAnsi="Arial" w:cs="Arial"/>
          <w:bCs/>
          <w:iCs/>
        </w:rPr>
      </w:pPr>
    </w:p>
    <w:p w14:paraId="71902DF0" w14:textId="5C805889" w:rsidR="00BE4469" w:rsidRPr="009506FA" w:rsidRDefault="00BE4469" w:rsidP="00BE4469">
      <w:pPr>
        <w:autoSpaceDE w:val="0"/>
        <w:autoSpaceDN w:val="0"/>
        <w:adjustRightInd w:val="0"/>
        <w:spacing w:after="0" w:line="240" w:lineRule="auto"/>
        <w:ind w:right="-283"/>
        <w:jc w:val="both"/>
        <w:rPr>
          <w:rFonts w:ascii="Arial" w:hAnsi="Arial" w:cs="Arial"/>
          <w:bCs/>
        </w:rPr>
      </w:pPr>
      <w:r w:rsidRPr="009506FA">
        <w:rPr>
          <w:rFonts w:ascii="Arial" w:hAnsi="Arial" w:cs="Arial"/>
          <w:bCs/>
        </w:rPr>
        <w:t xml:space="preserve">For further explanation as to how we approach LGBT relationships in the PSHE (RSHE) Programme please see: </w:t>
      </w:r>
      <w:r>
        <w:rPr>
          <w:rFonts w:ascii="Arial" w:hAnsi="Arial" w:cs="Arial"/>
          <w:bCs/>
        </w:rPr>
        <w:t>‘</w:t>
      </w:r>
      <w:r w:rsidRPr="009506FA">
        <w:rPr>
          <w:rFonts w:ascii="Arial" w:hAnsi="Arial" w:cs="Arial"/>
          <w:bCs/>
        </w:rPr>
        <w:t xml:space="preserve">Including and valuing </w:t>
      </w:r>
      <w:proofErr w:type="gramStart"/>
      <w:r>
        <w:rPr>
          <w:rFonts w:ascii="Arial" w:hAnsi="Arial" w:cs="Arial"/>
          <w:bCs/>
        </w:rPr>
        <w:t>A</w:t>
      </w:r>
      <w:r w:rsidRPr="009506FA">
        <w:rPr>
          <w:rFonts w:ascii="Arial" w:hAnsi="Arial" w:cs="Arial"/>
          <w:bCs/>
        </w:rPr>
        <w:t>ll</w:t>
      </w:r>
      <w:proofErr w:type="gramEnd"/>
      <w:r w:rsidRPr="009506FA">
        <w:rPr>
          <w:rFonts w:ascii="Arial" w:hAnsi="Arial" w:cs="Arial"/>
          <w:bCs/>
        </w:rPr>
        <w:t xml:space="preserve"> children</w:t>
      </w:r>
      <w:r>
        <w:rPr>
          <w:rFonts w:ascii="Arial" w:hAnsi="Arial" w:cs="Arial"/>
          <w:bCs/>
        </w:rPr>
        <w:t>’ (this document is attached)</w:t>
      </w:r>
      <w:r w:rsidRPr="009506FA">
        <w:rPr>
          <w:rFonts w:ascii="Arial" w:hAnsi="Arial" w:cs="Arial"/>
          <w:bCs/>
        </w:rPr>
        <w:t xml:space="preserve">. </w:t>
      </w:r>
    </w:p>
    <w:p w14:paraId="1B2DCA35" w14:textId="77777777" w:rsidR="00BE4469" w:rsidRDefault="00BE4469" w:rsidP="00421309">
      <w:pPr>
        <w:autoSpaceDE w:val="0"/>
        <w:autoSpaceDN w:val="0"/>
        <w:adjustRightInd w:val="0"/>
        <w:spacing w:after="0" w:line="240" w:lineRule="auto"/>
        <w:ind w:right="-283"/>
        <w:jc w:val="both"/>
        <w:rPr>
          <w:rFonts w:ascii="Arial" w:hAnsi="Arial" w:cs="Arial"/>
          <w:bCs/>
          <w:iCs/>
        </w:rPr>
      </w:pPr>
    </w:p>
    <w:p w14:paraId="08E22AA0" w14:textId="4DC0D719" w:rsidR="00BD3327" w:rsidRPr="009506FA" w:rsidRDefault="00CE099E" w:rsidP="00421309">
      <w:pPr>
        <w:autoSpaceDE w:val="0"/>
        <w:autoSpaceDN w:val="0"/>
        <w:adjustRightInd w:val="0"/>
        <w:spacing w:after="0" w:line="240" w:lineRule="auto"/>
        <w:ind w:right="-283"/>
        <w:jc w:val="both"/>
        <w:rPr>
          <w:rFonts w:ascii="Arial" w:hAnsi="Arial" w:cs="Arial"/>
          <w:bCs/>
        </w:rPr>
      </w:pPr>
      <w:r w:rsidRPr="009506FA">
        <w:rPr>
          <w:rFonts w:ascii="Arial" w:hAnsi="Arial" w:cs="Arial"/>
          <w:bCs/>
        </w:rPr>
        <w:t xml:space="preserve">At </w:t>
      </w:r>
      <w:proofErr w:type="spellStart"/>
      <w:r w:rsidR="008831FD" w:rsidRPr="009506FA">
        <w:rPr>
          <w:rFonts w:ascii="Arial" w:hAnsi="Arial" w:cs="Arial"/>
          <w:bCs/>
        </w:rPr>
        <w:t>Westlea</w:t>
      </w:r>
      <w:proofErr w:type="spellEnd"/>
      <w:r w:rsidR="008831FD" w:rsidRPr="009506FA">
        <w:rPr>
          <w:rFonts w:ascii="Arial" w:hAnsi="Arial" w:cs="Arial"/>
          <w:bCs/>
        </w:rPr>
        <w:t xml:space="preserve"> Primary School</w:t>
      </w:r>
      <w:r w:rsidRPr="009506FA">
        <w:rPr>
          <w:rFonts w:ascii="Arial" w:hAnsi="Arial" w:cs="Arial"/>
          <w:bCs/>
        </w:rPr>
        <w:t xml:space="preserve"> we promote respect for all and value every individual child.</w:t>
      </w:r>
      <w:r w:rsidR="00E7094B" w:rsidRPr="009506FA">
        <w:rPr>
          <w:rFonts w:ascii="Arial" w:hAnsi="Arial" w:cs="Arial"/>
          <w:bCs/>
        </w:rPr>
        <w:t xml:space="preserve"> </w:t>
      </w:r>
      <w:r w:rsidRPr="009506FA">
        <w:rPr>
          <w:rFonts w:ascii="Arial" w:hAnsi="Arial" w:cs="Arial"/>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Pr="009506FA" w:rsidRDefault="00CE099E" w:rsidP="00421309">
      <w:pPr>
        <w:autoSpaceDE w:val="0"/>
        <w:autoSpaceDN w:val="0"/>
        <w:adjustRightInd w:val="0"/>
        <w:spacing w:after="0" w:line="240" w:lineRule="auto"/>
        <w:ind w:right="-283"/>
        <w:jc w:val="both"/>
        <w:rPr>
          <w:rFonts w:ascii="Arial" w:hAnsi="Arial" w:cs="Arial"/>
          <w:bCs/>
        </w:rPr>
      </w:pPr>
    </w:p>
    <w:p w14:paraId="3ADB7B92" w14:textId="77777777" w:rsidR="00421309" w:rsidRDefault="00421309" w:rsidP="00421309">
      <w:pPr>
        <w:spacing w:after="0"/>
        <w:rPr>
          <w:rFonts w:ascii="Arial" w:hAnsi="Arial" w:cs="Arial"/>
          <w:b/>
        </w:rPr>
      </w:pPr>
    </w:p>
    <w:p w14:paraId="783446B8" w14:textId="79C7B0E2" w:rsidR="0027651A" w:rsidRDefault="0027651A" w:rsidP="00421309">
      <w:pPr>
        <w:spacing w:after="0"/>
        <w:rPr>
          <w:rFonts w:ascii="Arial" w:hAnsi="Arial" w:cs="Arial"/>
          <w:b/>
        </w:rPr>
      </w:pPr>
      <w:r w:rsidRPr="0046234D">
        <w:rPr>
          <w:rFonts w:ascii="Arial" w:hAnsi="Arial" w:cs="Arial"/>
          <w:b/>
        </w:rPr>
        <w:t>Policy Review</w:t>
      </w:r>
    </w:p>
    <w:p w14:paraId="6EE4DAE2" w14:textId="77777777" w:rsidR="00FC6DBC" w:rsidRDefault="0027651A" w:rsidP="00421309">
      <w:pPr>
        <w:spacing w:after="0" w:line="240" w:lineRule="auto"/>
        <w:rPr>
          <w:rFonts w:ascii="Arial" w:hAnsi="Arial" w:cs="Arial"/>
        </w:rPr>
      </w:pPr>
      <w:r w:rsidRPr="0046234D">
        <w:rPr>
          <w:rFonts w:ascii="Arial" w:hAnsi="Arial" w:cs="Arial"/>
        </w:rPr>
        <w:t xml:space="preserve">This policy is reviewed annually. </w:t>
      </w:r>
      <w:r w:rsidR="00FC6DBC">
        <w:rPr>
          <w:rFonts w:ascii="Arial" w:hAnsi="Arial" w:cs="Arial"/>
        </w:rPr>
        <w:t xml:space="preserve">             </w:t>
      </w:r>
      <w:r w:rsidR="00AB5ECD" w:rsidRPr="0046234D">
        <w:rPr>
          <w:rFonts w:ascii="Arial" w:hAnsi="Arial" w:cs="Arial"/>
        </w:rPr>
        <w:t>Date of review:</w:t>
      </w:r>
      <w:r w:rsidR="00AB5ECD">
        <w:rPr>
          <w:rFonts w:ascii="Arial" w:hAnsi="Arial" w:cs="Arial"/>
        </w:rPr>
        <w:t xml:space="preserve"> </w:t>
      </w:r>
      <w:proofErr w:type="gramStart"/>
      <w:r w:rsidR="00AB5ECD">
        <w:rPr>
          <w:rFonts w:ascii="Arial" w:hAnsi="Arial" w:cs="Arial"/>
        </w:rPr>
        <w:t xml:space="preserve">April  </w:t>
      </w:r>
      <w:r w:rsidR="00AB5ECD" w:rsidRPr="0046234D">
        <w:rPr>
          <w:rFonts w:ascii="Arial" w:hAnsi="Arial" w:cs="Arial"/>
        </w:rPr>
        <w:t>2020</w:t>
      </w:r>
      <w:proofErr w:type="gramEnd"/>
      <w:r w:rsidR="00AB5ECD" w:rsidRPr="00AB5ECD">
        <w:rPr>
          <w:rFonts w:ascii="Arial" w:hAnsi="Arial" w:cs="Arial"/>
        </w:rPr>
        <w:t xml:space="preserve"> </w:t>
      </w:r>
      <w:r w:rsidR="00AB5ECD">
        <w:rPr>
          <w:rFonts w:ascii="Arial" w:hAnsi="Arial" w:cs="Arial"/>
        </w:rPr>
        <w:tab/>
      </w:r>
      <w:r w:rsidR="00AB5ECD">
        <w:rPr>
          <w:rFonts w:ascii="Arial" w:hAnsi="Arial" w:cs="Arial"/>
        </w:rPr>
        <w:tab/>
      </w:r>
    </w:p>
    <w:p w14:paraId="3B15D561" w14:textId="77777777" w:rsidR="00FC6DBC" w:rsidRDefault="00FC6DBC" w:rsidP="00421309">
      <w:pPr>
        <w:spacing w:after="0" w:line="240" w:lineRule="auto"/>
        <w:rPr>
          <w:rFonts w:ascii="Arial" w:hAnsi="Arial" w:cs="Arial"/>
        </w:rPr>
      </w:pPr>
    </w:p>
    <w:p w14:paraId="7FC352D6" w14:textId="4FA7B3AB" w:rsidR="00C55B9F" w:rsidRDefault="00AB5ECD" w:rsidP="00421309">
      <w:pPr>
        <w:spacing w:after="0" w:line="240" w:lineRule="auto"/>
        <w:rPr>
          <w:rFonts w:ascii="Arial" w:hAnsi="Arial" w:cs="Arial"/>
        </w:rPr>
      </w:pPr>
      <w:r w:rsidRPr="0046234D">
        <w:rPr>
          <w:rFonts w:ascii="Arial" w:hAnsi="Arial" w:cs="Arial"/>
        </w:rPr>
        <w:t>S Sumner</w:t>
      </w:r>
      <w:r>
        <w:rPr>
          <w:rFonts w:ascii="Arial" w:hAnsi="Arial" w:cs="Arial"/>
        </w:rPr>
        <w:t xml:space="preserve"> (</w:t>
      </w:r>
      <w:proofErr w:type="spellStart"/>
      <w:r>
        <w:rPr>
          <w:rFonts w:ascii="Arial" w:hAnsi="Arial" w:cs="Arial"/>
        </w:rPr>
        <w:t>Headteacher</w:t>
      </w:r>
      <w:proofErr w:type="spellEnd"/>
      <w:r>
        <w:rPr>
          <w:rFonts w:ascii="Arial" w:hAnsi="Arial" w:cs="Arial"/>
        </w:rPr>
        <w:t xml:space="preserve"> and SRE Governor)</w:t>
      </w:r>
      <w:r w:rsidR="00FC6DBC">
        <w:rPr>
          <w:rFonts w:ascii="Arial" w:hAnsi="Arial" w:cs="Arial"/>
        </w:rPr>
        <w:t xml:space="preserve"> and M </w:t>
      </w:r>
      <w:proofErr w:type="spellStart"/>
      <w:r w:rsidR="00FC6DBC">
        <w:rPr>
          <w:rFonts w:ascii="Arial" w:hAnsi="Arial" w:cs="Arial"/>
        </w:rPr>
        <w:t>B</w:t>
      </w:r>
      <w:r w:rsidR="00C55B9F">
        <w:rPr>
          <w:rFonts w:ascii="Arial" w:hAnsi="Arial" w:cs="Arial"/>
        </w:rPr>
        <w:t>lew</w:t>
      </w:r>
      <w:r w:rsidR="0076434E">
        <w:rPr>
          <w:rFonts w:ascii="Arial" w:hAnsi="Arial" w:cs="Arial"/>
        </w:rPr>
        <w:t>e</w:t>
      </w:r>
      <w:r w:rsidR="00C55B9F">
        <w:rPr>
          <w:rFonts w:ascii="Arial" w:hAnsi="Arial" w:cs="Arial"/>
        </w:rPr>
        <w:t>tt</w:t>
      </w:r>
      <w:proofErr w:type="spellEnd"/>
      <w:r w:rsidR="00C55B9F">
        <w:rPr>
          <w:rFonts w:ascii="Arial" w:hAnsi="Arial" w:cs="Arial"/>
        </w:rPr>
        <w:t xml:space="preserve"> (PSHE Co-ordinator)</w:t>
      </w:r>
    </w:p>
    <w:p w14:paraId="52F7558E" w14:textId="77777777" w:rsidR="00AB5ECD" w:rsidRDefault="00AB5ECD" w:rsidP="00421309">
      <w:pPr>
        <w:spacing w:after="0" w:line="240" w:lineRule="auto"/>
        <w:rPr>
          <w:rFonts w:ascii="Arial" w:hAnsi="Arial" w:cs="Arial"/>
        </w:rPr>
      </w:pPr>
    </w:p>
    <w:p w14:paraId="759A00EC" w14:textId="77777777" w:rsidR="00AB5ECD" w:rsidRPr="0046234D" w:rsidRDefault="00AB5ECD" w:rsidP="00421309">
      <w:pPr>
        <w:spacing w:after="0" w:line="240" w:lineRule="auto"/>
        <w:rPr>
          <w:rFonts w:ascii="Arial" w:hAnsi="Arial" w:cs="Arial"/>
        </w:rPr>
      </w:pPr>
    </w:p>
    <w:p w14:paraId="1C11A130" w14:textId="1E5E6289" w:rsidR="0027651A" w:rsidRPr="0046234D" w:rsidRDefault="0027651A" w:rsidP="00421309">
      <w:pPr>
        <w:pStyle w:val="ListParagraph"/>
        <w:numPr>
          <w:ilvl w:val="0"/>
          <w:numId w:val="35"/>
        </w:numPr>
        <w:spacing w:after="0" w:line="240" w:lineRule="auto"/>
        <w:rPr>
          <w:rFonts w:cstheme="minorHAnsi"/>
        </w:rPr>
        <w:sectPr w:rsidR="0027651A" w:rsidRPr="0046234D">
          <w:footerReference w:type="default" r:id="rId12"/>
          <w:pgSz w:w="11906" w:h="16838"/>
          <w:pgMar w:top="1440" w:right="1440" w:bottom="1440" w:left="1440" w:header="708" w:footer="708" w:gutter="0"/>
          <w:cols w:space="708"/>
          <w:docGrid w:linePitch="360"/>
        </w:sectPr>
      </w:pPr>
    </w:p>
    <w:p w14:paraId="7E188EBE" w14:textId="357F5690" w:rsidR="00446F45" w:rsidRPr="0076434E" w:rsidRDefault="0076434E" w:rsidP="004E6B81">
      <w:pPr>
        <w:rPr>
          <w:rFonts w:ascii="Arial" w:hAnsi="Arial" w:cs="Arial"/>
          <w:sz w:val="19"/>
          <w:szCs w:val="19"/>
        </w:rPr>
      </w:pPr>
      <w:r w:rsidRPr="0076434E">
        <w:rPr>
          <w:rFonts w:ascii="Arial" w:hAnsi="Arial" w:cs="Arial"/>
          <w:b/>
          <w:sz w:val="19"/>
          <w:szCs w:val="19"/>
        </w:rPr>
        <w:lastRenderedPageBreak/>
        <w:t xml:space="preserve">Appendix: </w:t>
      </w:r>
      <w:r w:rsidR="00446F45" w:rsidRPr="0076434E">
        <w:rPr>
          <w:rFonts w:ascii="Arial" w:hAnsi="Arial" w:cs="Arial"/>
          <w:b/>
          <w:sz w:val="19"/>
          <w:szCs w:val="19"/>
        </w:rPr>
        <w:t>Relationship</w:t>
      </w:r>
      <w:r w:rsidR="00863F5E" w:rsidRPr="0076434E">
        <w:rPr>
          <w:rFonts w:ascii="Arial" w:hAnsi="Arial" w:cs="Arial"/>
          <w:b/>
          <w:sz w:val="19"/>
          <w:szCs w:val="19"/>
        </w:rPr>
        <w:t>s</w:t>
      </w:r>
      <w:r w:rsidR="00446F45" w:rsidRPr="0076434E">
        <w:rPr>
          <w:rFonts w:ascii="Arial" w:hAnsi="Arial" w:cs="Arial"/>
          <w:b/>
          <w:sz w:val="19"/>
          <w:szCs w:val="19"/>
        </w:rPr>
        <w:t xml:space="preserve"> Education in Primary schools – </w:t>
      </w:r>
      <w:r w:rsidR="00863F5E" w:rsidRPr="0076434E">
        <w:rPr>
          <w:rFonts w:ascii="Arial" w:hAnsi="Arial" w:cs="Arial"/>
          <w:b/>
          <w:sz w:val="19"/>
          <w:szCs w:val="19"/>
        </w:rPr>
        <w:t>DfE Guidance 2019</w:t>
      </w:r>
    </w:p>
    <w:p w14:paraId="2792DD13" w14:textId="7BCB65FA" w:rsidR="00446F45" w:rsidRPr="0076434E" w:rsidRDefault="00446F45" w:rsidP="00446F45">
      <w:pPr>
        <w:rPr>
          <w:rFonts w:ascii="Arial" w:hAnsi="Arial" w:cs="Arial"/>
          <w:sz w:val="19"/>
          <w:szCs w:val="19"/>
        </w:rPr>
      </w:pPr>
      <w:r w:rsidRPr="0076434E">
        <w:rPr>
          <w:rFonts w:ascii="Arial" w:hAnsi="Arial" w:cs="Arial"/>
          <w:sz w:val="19"/>
          <w:szCs w:val="19"/>
        </w:rPr>
        <w:t xml:space="preserve">The focus in primary school should be on teaching the fundamental building blocks and characteristics of positive relationships, with particular reference to friendships, family relationships, and relationships with other children and with adults. The guidance states that, by the end of primary school: </w:t>
      </w:r>
    </w:p>
    <w:tbl>
      <w:tblPr>
        <w:tblStyle w:val="TableGrid"/>
        <w:tblW w:w="0" w:type="auto"/>
        <w:tblLook w:val="04A0" w:firstRow="1" w:lastRow="0" w:firstColumn="1" w:lastColumn="0" w:noHBand="0" w:noVBand="1"/>
      </w:tblPr>
      <w:tblGrid>
        <w:gridCol w:w="1461"/>
        <w:gridCol w:w="8882"/>
        <w:gridCol w:w="3605"/>
      </w:tblGrid>
      <w:tr w:rsidR="0072558E" w:rsidRPr="0076434E" w14:paraId="4D26EF89" w14:textId="77777777" w:rsidTr="00C55B9F">
        <w:tc>
          <w:tcPr>
            <w:tcW w:w="1461" w:type="dxa"/>
          </w:tcPr>
          <w:p w14:paraId="59A384C7" w14:textId="77777777" w:rsidR="0072558E" w:rsidRPr="0076434E" w:rsidRDefault="0072558E" w:rsidP="00446F45">
            <w:pPr>
              <w:pStyle w:val="Default"/>
              <w:rPr>
                <w:rFonts w:ascii="Arial" w:hAnsi="Arial" w:cs="Arial"/>
                <w:b/>
                <w:bCs/>
                <w:sz w:val="19"/>
                <w:szCs w:val="19"/>
              </w:rPr>
            </w:pPr>
          </w:p>
        </w:tc>
        <w:tc>
          <w:tcPr>
            <w:tcW w:w="8882" w:type="dxa"/>
          </w:tcPr>
          <w:p w14:paraId="71299EC8" w14:textId="43CFDEA3" w:rsidR="0072558E" w:rsidRPr="0076434E" w:rsidRDefault="0072558E" w:rsidP="0072558E">
            <w:pPr>
              <w:rPr>
                <w:rFonts w:ascii="Arial" w:hAnsi="Arial" w:cs="Arial"/>
                <w:b/>
                <w:sz w:val="19"/>
                <w:szCs w:val="19"/>
              </w:rPr>
            </w:pPr>
            <w:r w:rsidRPr="0076434E">
              <w:rPr>
                <w:rFonts w:ascii="Arial" w:hAnsi="Arial" w:cs="Arial"/>
                <w:b/>
                <w:sz w:val="19"/>
                <w:szCs w:val="19"/>
              </w:rPr>
              <w:t>Pupils should know…</w:t>
            </w:r>
          </w:p>
        </w:tc>
        <w:tc>
          <w:tcPr>
            <w:tcW w:w="3605" w:type="dxa"/>
          </w:tcPr>
          <w:p w14:paraId="64BD4C59" w14:textId="206ED19C" w:rsidR="0072558E" w:rsidRPr="0076434E" w:rsidRDefault="0072558E" w:rsidP="00446F45">
            <w:pPr>
              <w:rPr>
                <w:rFonts w:ascii="Arial" w:hAnsi="Arial" w:cs="Arial"/>
                <w:b/>
                <w:sz w:val="19"/>
                <w:szCs w:val="19"/>
              </w:rPr>
            </w:pPr>
            <w:r w:rsidRPr="0076434E">
              <w:rPr>
                <w:rFonts w:ascii="Arial" w:hAnsi="Arial" w:cs="Arial"/>
                <w:b/>
                <w:sz w:val="19"/>
                <w:szCs w:val="19"/>
              </w:rPr>
              <w:t>How Jigsaw provides the solution</w:t>
            </w:r>
          </w:p>
        </w:tc>
      </w:tr>
      <w:tr w:rsidR="000C1E11" w:rsidRPr="0076434E" w14:paraId="729837A2" w14:textId="3AC06DC3" w:rsidTr="00C55B9F">
        <w:tc>
          <w:tcPr>
            <w:tcW w:w="1461" w:type="dxa"/>
          </w:tcPr>
          <w:p w14:paraId="374DB931" w14:textId="77777777" w:rsidR="000C1E11" w:rsidRPr="0076434E" w:rsidRDefault="000C1E11" w:rsidP="00446F45">
            <w:pPr>
              <w:pStyle w:val="Default"/>
              <w:rPr>
                <w:rFonts w:ascii="Arial" w:hAnsi="Arial" w:cs="Arial"/>
                <w:sz w:val="19"/>
                <w:szCs w:val="19"/>
              </w:rPr>
            </w:pPr>
            <w:r w:rsidRPr="0076434E">
              <w:rPr>
                <w:rFonts w:ascii="Arial" w:hAnsi="Arial" w:cs="Arial"/>
                <w:b/>
                <w:bCs/>
                <w:sz w:val="19"/>
                <w:szCs w:val="19"/>
              </w:rPr>
              <w:t xml:space="preserve">Families and people who care for me </w:t>
            </w:r>
          </w:p>
          <w:p w14:paraId="4F26F233" w14:textId="77777777" w:rsidR="000C1E11" w:rsidRPr="0076434E" w:rsidRDefault="000C1E11" w:rsidP="00446F45">
            <w:pPr>
              <w:rPr>
                <w:rFonts w:ascii="Arial" w:hAnsi="Arial" w:cs="Arial"/>
                <w:sz w:val="19"/>
                <w:szCs w:val="19"/>
              </w:rPr>
            </w:pPr>
          </w:p>
        </w:tc>
        <w:tc>
          <w:tcPr>
            <w:tcW w:w="8882" w:type="dxa"/>
          </w:tcPr>
          <w:p w14:paraId="402966F6" w14:textId="77777777" w:rsidR="000C1E11" w:rsidRPr="0076434E" w:rsidRDefault="000C1E11" w:rsidP="00446F45">
            <w:pPr>
              <w:pStyle w:val="ListParagraph"/>
              <w:numPr>
                <w:ilvl w:val="0"/>
                <w:numId w:val="25"/>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families are important for children growing up because they can give love, security and stability.</w:t>
            </w:r>
          </w:p>
          <w:p w14:paraId="74681F79" w14:textId="308D6292" w:rsidR="000C1E11" w:rsidRPr="0076434E" w:rsidRDefault="000C1E11" w:rsidP="00446F45">
            <w:pPr>
              <w:pStyle w:val="ListParagraph"/>
              <w:numPr>
                <w:ilvl w:val="0"/>
                <w:numId w:val="25"/>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characteristics of healthy family life, commitment to each other, including in times of difficulty, protection and care for children and other family members, the importance of spending time together and sharing each other’s lives.</w:t>
            </w:r>
          </w:p>
          <w:p w14:paraId="41E42946" w14:textId="4C01996F" w:rsidR="000C1E11" w:rsidRPr="0076434E" w:rsidRDefault="000C1E11" w:rsidP="00446F45">
            <w:pPr>
              <w:pStyle w:val="ListParagraph"/>
              <w:numPr>
                <w:ilvl w:val="0"/>
                <w:numId w:val="25"/>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others’ families, either in school or in the wider world, sometimes look different from their family, but that they should respect those differences and know that other children’s families are also characterised by love and care.</w:t>
            </w:r>
          </w:p>
          <w:p w14:paraId="3680F4D0" w14:textId="77777777" w:rsidR="000C1E11" w:rsidRPr="0076434E" w:rsidRDefault="000C1E11" w:rsidP="000C1E11">
            <w:pPr>
              <w:pStyle w:val="ListParagraph"/>
              <w:numPr>
                <w:ilvl w:val="0"/>
                <w:numId w:val="24"/>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stable, caring relationships, which may be of different types, are at the heart of happy families, and are important for children’s security as they grow up.</w:t>
            </w:r>
          </w:p>
          <w:p w14:paraId="316B0A00" w14:textId="27986E21" w:rsidR="000C1E11" w:rsidRPr="0076434E" w:rsidRDefault="000C1E11" w:rsidP="000C1E11">
            <w:pPr>
              <w:pStyle w:val="ListParagraph"/>
              <w:numPr>
                <w:ilvl w:val="0"/>
                <w:numId w:val="24"/>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44736D2A" w14:textId="77777777" w:rsidR="000C1E11" w:rsidRPr="0076434E" w:rsidRDefault="000C1E11" w:rsidP="000C1E11">
            <w:pPr>
              <w:pStyle w:val="ListParagraph"/>
              <w:numPr>
                <w:ilvl w:val="0"/>
                <w:numId w:val="24"/>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recognise if family relationships are making them feel unhappy or unsafe, and how to seek help or advice from others if needed.</w:t>
            </w:r>
          </w:p>
          <w:p w14:paraId="480717A1" w14:textId="77777777" w:rsidR="000C1E11" w:rsidRPr="0076434E" w:rsidRDefault="000C1E11" w:rsidP="000C1E11">
            <w:pPr>
              <w:pStyle w:val="ListParagraph"/>
              <w:numPr>
                <w:ilvl w:val="0"/>
                <w:numId w:val="24"/>
              </w:numPr>
              <w:spacing w:after="0" w:line="240" w:lineRule="auto"/>
              <w:rPr>
                <w:rFonts w:ascii="Arial" w:hAnsi="Arial" w:cs="Arial"/>
                <w:sz w:val="19"/>
                <w:szCs w:val="19"/>
              </w:rPr>
            </w:pPr>
            <w:r w:rsidRPr="0076434E">
              <w:rPr>
                <w:rFonts w:ascii="Arial" w:hAnsi="Arial" w:cs="Arial"/>
                <w:sz w:val="19"/>
                <w:szCs w:val="19"/>
              </w:rPr>
              <w:t>about different types of bullying (including cyberbullying), the impact of bullying, responsibilities of bystanders (primarily reporting bullying to an adult) and how to get help.</w:t>
            </w:r>
          </w:p>
          <w:p w14:paraId="53225A1F" w14:textId="5FD29337" w:rsidR="000C1E11" w:rsidRPr="0076434E" w:rsidRDefault="000C1E11" w:rsidP="000C1E11">
            <w:pPr>
              <w:pStyle w:val="ListParagraph"/>
              <w:numPr>
                <w:ilvl w:val="0"/>
                <w:numId w:val="24"/>
              </w:numPr>
              <w:spacing w:after="0" w:line="240" w:lineRule="auto"/>
              <w:rPr>
                <w:rFonts w:ascii="Arial" w:hAnsi="Arial" w:cs="Arial"/>
                <w:sz w:val="19"/>
                <w:szCs w:val="19"/>
              </w:rPr>
            </w:pPr>
            <w:proofErr w:type="gramStart"/>
            <w:r w:rsidRPr="0076434E">
              <w:rPr>
                <w:rFonts w:ascii="Arial" w:hAnsi="Arial" w:cs="Arial"/>
                <w:sz w:val="19"/>
                <w:szCs w:val="19"/>
              </w:rPr>
              <w:t>what</w:t>
            </w:r>
            <w:proofErr w:type="gramEnd"/>
            <w:r w:rsidRPr="0076434E">
              <w:rPr>
                <w:rFonts w:ascii="Arial" w:hAnsi="Arial" w:cs="Arial"/>
                <w:sz w:val="19"/>
                <w:szCs w:val="19"/>
              </w:rPr>
              <w:t xml:space="preserve"> a stereotype is, and how stereotypes can be unfair, negative or destructive.</w:t>
            </w:r>
          </w:p>
          <w:p w14:paraId="24267661" w14:textId="77775DC8" w:rsidR="000C1E11" w:rsidRPr="0076434E" w:rsidRDefault="000C1E11" w:rsidP="000C1E11">
            <w:pPr>
              <w:pStyle w:val="ListParagraph"/>
              <w:numPr>
                <w:ilvl w:val="0"/>
                <w:numId w:val="24"/>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importance of permission-seeking and giving in relationships with friends, peers and adults.</w:t>
            </w:r>
          </w:p>
        </w:tc>
        <w:tc>
          <w:tcPr>
            <w:tcW w:w="3605" w:type="dxa"/>
          </w:tcPr>
          <w:p w14:paraId="0043AE6D" w14:textId="21052E1D" w:rsidR="000C1E11" w:rsidRPr="0076434E" w:rsidRDefault="0072558E" w:rsidP="00446F45">
            <w:pPr>
              <w:rPr>
                <w:rFonts w:ascii="Arial" w:hAnsi="Arial" w:cs="Arial"/>
                <w:sz w:val="19"/>
                <w:szCs w:val="19"/>
              </w:rPr>
            </w:pPr>
            <w:r w:rsidRPr="0076434E">
              <w:rPr>
                <w:rFonts w:ascii="Arial" w:hAnsi="Arial" w:cs="Arial"/>
                <w:sz w:val="19"/>
                <w:szCs w:val="19"/>
              </w:rPr>
              <w:t>All of these aspects are covered in lessons within the Puzzles</w:t>
            </w:r>
          </w:p>
          <w:p w14:paraId="410A5EE8" w14:textId="77777777" w:rsidR="0072558E" w:rsidRPr="0076434E" w:rsidRDefault="0072558E" w:rsidP="00446F45">
            <w:pPr>
              <w:rPr>
                <w:rFonts w:ascii="Arial" w:hAnsi="Arial" w:cs="Arial"/>
                <w:sz w:val="19"/>
                <w:szCs w:val="19"/>
              </w:rPr>
            </w:pPr>
          </w:p>
          <w:p w14:paraId="0F2C83CB" w14:textId="7777777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Relationships</w:t>
            </w:r>
          </w:p>
          <w:p w14:paraId="7241A41E" w14:textId="7777777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 xml:space="preserve">Changing Me </w:t>
            </w:r>
          </w:p>
          <w:p w14:paraId="30B9A903" w14:textId="4EE6D68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Celebrating Difference</w:t>
            </w:r>
          </w:p>
          <w:p w14:paraId="5DAF6811" w14:textId="5ED7264C"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Being Me in My World</w:t>
            </w:r>
          </w:p>
          <w:p w14:paraId="033F986D" w14:textId="63A21FEB" w:rsidR="0072558E" w:rsidRPr="0076434E" w:rsidRDefault="0072558E" w:rsidP="0072558E">
            <w:pPr>
              <w:rPr>
                <w:rFonts w:ascii="Arial" w:hAnsi="Arial" w:cs="Arial"/>
                <w:sz w:val="19"/>
                <w:szCs w:val="19"/>
              </w:rPr>
            </w:pPr>
          </w:p>
        </w:tc>
      </w:tr>
      <w:tr w:rsidR="000C1E11" w:rsidRPr="0076434E" w14:paraId="79EAA770" w14:textId="39C7451F" w:rsidTr="00C55B9F">
        <w:tc>
          <w:tcPr>
            <w:tcW w:w="1461" w:type="dxa"/>
          </w:tcPr>
          <w:p w14:paraId="549B3E3B" w14:textId="7B8DB07C" w:rsidR="000C1E11" w:rsidRPr="0076434E" w:rsidRDefault="000C1E11" w:rsidP="00446F45">
            <w:pPr>
              <w:rPr>
                <w:rFonts w:ascii="Arial" w:hAnsi="Arial" w:cs="Arial"/>
                <w:b/>
                <w:sz w:val="19"/>
                <w:szCs w:val="19"/>
              </w:rPr>
            </w:pPr>
            <w:r w:rsidRPr="0076434E">
              <w:rPr>
                <w:rFonts w:ascii="Arial" w:hAnsi="Arial" w:cs="Arial"/>
                <w:b/>
                <w:sz w:val="19"/>
                <w:szCs w:val="19"/>
              </w:rPr>
              <w:t>Online relationships</w:t>
            </w:r>
          </w:p>
        </w:tc>
        <w:tc>
          <w:tcPr>
            <w:tcW w:w="8882" w:type="dxa"/>
          </w:tcPr>
          <w:p w14:paraId="71142E57" w14:textId="77777777" w:rsidR="000C1E11" w:rsidRPr="0076434E" w:rsidRDefault="000C1E11" w:rsidP="000C1E11">
            <w:pPr>
              <w:pStyle w:val="ListParagraph"/>
              <w:numPr>
                <w:ilvl w:val="0"/>
                <w:numId w:val="26"/>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people sometimes behave differently online, including by pretending to be someone they are not.</w:t>
            </w:r>
          </w:p>
          <w:p w14:paraId="4105D618" w14:textId="2E42C5E1" w:rsidR="000C1E11" w:rsidRPr="0076434E" w:rsidRDefault="000C1E11" w:rsidP="000C1E11">
            <w:pPr>
              <w:pStyle w:val="ListParagraph"/>
              <w:numPr>
                <w:ilvl w:val="0"/>
                <w:numId w:val="26"/>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the same principles apply to online relationships as to face-to-face relationships, including the importance of respect for others online including when we are anonymous.</w:t>
            </w:r>
          </w:p>
          <w:p w14:paraId="17F32339" w14:textId="7A917A8B" w:rsidR="000C1E11" w:rsidRPr="0076434E" w:rsidRDefault="000C1E11" w:rsidP="000C1E11">
            <w:pPr>
              <w:pStyle w:val="ListParagraph"/>
              <w:numPr>
                <w:ilvl w:val="0"/>
                <w:numId w:val="26"/>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rules and principles for keeping safe online, how to recognise risks, harmful content and contact, and how to report them.</w:t>
            </w:r>
          </w:p>
          <w:p w14:paraId="659B06A4" w14:textId="224354A9" w:rsidR="000C1E11" w:rsidRPr="0076434E" w:rsidRDefault="000C1E11" w:rsidP="000C1E11">
            <w:pPr>
              <w:pStyle w:val="ListParagraph"/>
              <w:numPr>
                <w:ilvl w:val="0"/>
                <w:numId w:val="26"/>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critically consider their online friendships and sources of information including awareness of the risks associated with people they have never met.</w:t>
            </w:r>
          </w:p>
          <w:p w14:paraId="62AF4B5A" w14:textId="669229DC" w:rsidR="000C1E11" w:rsidRPr="0076434E" w:rsidRDefault="000C1E11" w:rsidP="000C1E11">
            <w:pPr>
              <w:pStyle w:val="ListParagraph"/>
              <w:numPr>
                <w:ilvl w:val="0"/>
                <w:numId w:val="26"/>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information and data is shared and used online.</w:t>
            </w:r>
          </w:p>
        </w:tc>
        <w:tc>
          <w:tcPr>
            <w:tcW w:w="3605" w:type="dxa"/>
          </w:tcPr>
          <w:p w14:paraId="65B095B2" w14:textId="77777777" w:rsidR="0072558E" w:rsidRPr="0076434E" w:rsidRDefault="0072558E" w:rsidP="0072558E">
            <w:pPr>
              <w:rPr>
                <w:rFonts w:ascii="Arial" w:hAnsi="Arial" w:cs="Arial"/>
                <w:sz w:val="19"/>
                <w:szCs w:val="19"/>
              </w:rPr>
            </w:pPr>
            <w:r w:rsidRPr="0076434E">
              <w:rPr>
                <w:rFonts w:ascii="Arial" w:hAnsi="Arial" w:cs="Arial"/>
                <w:sz w:val="19"/>
                <w:szCs w:val="19"/>
              </w:rPr>
              <w:t>All of these aspects are covered in lessons within the Puzzles</w:t>
            </w:r>
          </w:p>
          <w:p w14:paraId="426BC4A6" w14:textId="77777777" w:rsidR="0072558E" w:rsidRPr="0076434E" w:rsidRDefault="0072558E" w:rsidP="0072558E">
            <w:pPr>
              <w:rPr>
                <w:rFonts w:ascii="Arial" w:hAnsi="Arial" w:cs="Arial"/>
                <w:sz w:val="19"/>
                <w:szCs w:val="19"/>
              </w:rPr>
            </w:pPr>
          </w:p>
          <w:p w14:paraId="3B63FF3A" w14:textId="7777777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Relationships</w:t>
            </w:r>
          </w:p>
          <w:p w14:paraId="064335A1" w14:textId="7777777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 xml:space="preserve">Changing Me </w:t>
            </w:r>
          </w:p>
          <w:p w14:paraId="5B6D27FF" w14:textId="7777777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Celebrating Difference</w:t>
            </w:r>
          </w:p>
          <w:p w14:paraId="2CB38098" w14:textId="77777777" w:rsidR="000C1E11" w:rsidRPr="0076434E" w:rsidRDefault="000C1E11" w:rsidP="00446F45">
            <w:pPr>
              <w:rPr>
                <w:rFonts w:ascii="Arial" w:hAnsi="Arial" w:cs="Arial"/>
                <w:sz w:val="19"/>
                <w:szCs w:val="19"/>
              </w:rPr>
            </w:pPr>
          </w:p>
        </w:tc>
      </w:tr>
      <w:tr w:rsidR="000C1E11" w:rsidRPr="0076434E" w14:paraId="3CC1EF9C" w14:textId="7D5918E3" w:rsidTr="00C55B9F">
        <w:tc>
          <w:tcPr>
            <w:tcW w:w="1461" w:type="dxa"/>
          </w:tcPr>
          <w:p w14:paraId="3A267B88" w14:textId="1B9604F1" w:rsidR="000C1E11" w:rsidRPr="0076434E" w:rsidRDefault="000C1E11" w:rsidP="00446F45">
            <w:pPr>
              <w:rPr>
                <w:rFonts w:ascii="Arial" w:hAnsi="Arial" w:cs="Arial"/>
                <w:b/>
                <w:sz w:val="19"/>
                <w:szCs w:val="19"/>
              </w:rPr>
            </w:pPr>
            <w:r w:rsidRPr="0076434E">
              <w:rPr>
                <w:rFonts w:ascii="Arial" w:hAnsi="Arial" w:cs="Arial"/>
                <w:b/>
                <w:sz w:val="19"/>
                <w:szCs w:val="19"/>
              </w:rPr>
              <w:t>Being safe</w:t>
            </w:r>
          </w:p>
        </w:tc>
        <w:tc>
          <w:tcPr>
            <w:tcW w:w="8882" w:type="dxa"/>
          </w:tcPr>
          <w:p w14:paraId="766DFEEE" w14:textId="621AF99E" w:rsidR="000C1E11" w:rsidRPr="0076434E" w:rsidRDefault="000C1E11" w:rsidP="000C1E11">
            <w:pPr>
              <w:pStyle w:val="ListParagraph"/>
              <w:numPr>
                <w:ilvl w:val="0"/>
                <w:numId w:val="27"/>
              </w:numPr>
              <w:spacing w:after="0" w:line="240" w:lineRule="auto"/>
              <w:rPr>
                <w:rFonts w:ascii="Arial" w:hAnsi="Arial" w:cs="Arial"/>
                <w:sz w:val="19"/>
                <w:szCs w:val="19"/>
              </w:rPr>
            </w:pPr>
            <w:proofErr w:type="gramStart"/>
            <w:r w:rsidRPr="0076434E">
              <w:rPr>
                <w:rFonts w:ascii="Arial" w:hAnsi="Arial" w:cs="Arial"/>
                <w:sz w:val="19"/>
                <w:szCs w:val="19"/>
              </w:rPr>
              <w:t>what</w:t>
            </w:r>
            <w:proofErr w:type="gramEnd"/>
            <w:r w:rsidRPr="0076434E">
              <w:rPr>
                <w:rFonts w:ascii="Arial" w:hAnsi="Arial" w:cs="Arial"/>
                <w:sz w:val="19"/>
                <w:szCs w:val="19"/>
              </w:rPr>
              <w:t xml:space="preserve"> sorts of boundaries are appropriate in friendships with peers and others (including in a digital context).</w:t>
            </w:r>
          </w:p>
          <w:p w14:paraId="74D9F262" w14:textId="2A6FEE9D" w:rsidR="000C1E11" w:rsidRPr="0076434E" w:rsidRDefault="000C1E11" w:rsidP="000C1E11">
            <w:pPr>
              <w:pStyle w:val="ListParagraph"/>
              <w:numPr>
                <w:ilvl w:val="0"/>
                <w:numId w:val="27"/>
              </w:numPr>
              <w:spacing w:after="0" w:line="240" w:lineRule="auto"/>
              <w:rPr>
                <w:rFonts w:ascii="Arial" w:hAnsi="Arial" w:cs="Arial"/>
                <w:sz w:val="19"/>
                <w:szCs w:val="19"/>
              </w:rPr>
            </w:pPr>
            <w:proofErr w:type="gramStart"/>
            <w:r w:rsidRPr="0076434E">
              <w:rPr>
                <w:rFonts w:ascii="Arial" w:hAnsi="Arial" w:cs="Arial"/>
                <w:sz w:val="19"/>
                <w:szCs w:val="19"/>
              </w:rPr>
              <w:t>about</w:t>
            </w:r>
            <w:proofErr w:type="gramEnd"/>
            <w:r w:rsidRPr="0076434E">
              <w:rPr>
                <w:rFonts w:ascii="Arial" w:hAnsi="Arial" w:cs="Arial"/>
                <w:sz w:val="19"/>
                <w:szCs w:val="19"/>
              </w:rPr>
              <w:t xml:space="preserve"> the concept of privacy and the implications of it for both children and adults; including that it is not always right to keep secrets if they relate to being safe.</w:t>
            </w:r>
          </w:p>
          <w:p w14:paraId="6834989A" w14:textId="25BD89B5" w:rsidR="000C1E11" w:rsidRPr="0076434E" w:rsidRDefault="000C1E11" w:rsidP="000C1E11">
            <w:pPr>
              <w:pStyle w:val="ListParagraph"/>
              <w:numPr>
                <w:ilvl w:val="0"/>
                <w:numId w:val="27"/>
              </w:numPr>
              <w:spacing w:after="0" w:line="240" w:lineRule="auto"/>
              <w:rPr>
                <w:rFonts w:ascii="Arial" w:hAnsi="Arial" w:cs="Arial"/>
                <w:sz w:val="19"/>
                <w:szCs w:val="19"/>
              </w:rPr>
            </w:pPr>
            <w:proofErr w:type="gramStart"/>
            <w:r w:rsidRPr="0076434E">
              <w:rPr>
                <w:rFonts w:ascii="Arial" w:hAnsi="Arial" w:cs="Arial"/>
                <w:sz w:val="19"/>
                <w:szCs w:val="19"/>
              </w:rPr>
              <w:lastRenderedPageBreak/>
              <w:t>that</w:t>
            </w:r>
            <w:proofErr w:type="gramEnd"/>
            <w:r w:rsidRPr="0076434E">
              <w:rPr>
                <w:rFonts w:ascii="Arial" w:hAnsi="Arial" w:cs="Arial"/>
                <w:sz w:val="19"/>
                <w:szCs w:val="19"/>
              </w:rPr>
              <w:t xml:space="preserve"> each person’s body belongs to them, and the differences between appropriate and inappropriate or unsafe physical, and other, contact.</w:t>
            </w:r>
          </w:p>
          <w:p w14:paraId="44CF47A7" w14:textId="6B9D9BD6" w:rsidR="000C1E11" w:rsidRPr="0076434E" w:rsidRDefault="000C1E11" w:rsidP="000C1E11">
            <w:pPr>
              <w:pStyle w:val="ListParagraph"/>
              <w:numPr>
                <w:ilvl w:val="0"/>
                <w:numId w:val="27"/>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respond safely and appropriately to adults they may encounter (in all contexts, including online) whom they do not know.</w:t>
            </w:r>
          </w:p>
          <w:p w14:paraId="5EFCA73C" w14:textId="0B78BC35" w:rsidR="000C1E11" w:rsidRPr="0076434E" w:rsidRDefault="000C1E11" w:rsidP="000C1E11">
            <w:pPr>
              <w:pStyle w:val="ListParagraph"/>
              <w:numPr>
                <w:ilvl w:val="0"/>
                <w:numId w:val="27"/>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recognise and report feelings of being unsafe or feeling bad about any adult.</w:t>
            </w:r>
          </w:p>
          <w:p w14:paraId="1DA89346" w14:textId="7A19DC73" w:rsidR="000C1E11" w:rsidRPr="0076434E" w:rsidRDefault="000C1E11" w:rsidP="000C1E11">
            <w:pPr>
              <w:pStyle w:val="ListParagraph"/>
              <w:numPr>
                <w:ilvl w:val="0"/>
                <w:numId w:val="27"/>
              </w:numPr>
              <w:spacing w:after="0" w:line="240" w:lineRule="auto"/>
              <w:rPr>
                <w:rFonts w:ascii="Arial" w:hAnsi="Arial" w:cs="Arial"/>
                <w:sz w:val="19"/>
                <w:szCs w:val="19"/>
              </w:rPr>
            </w:pPr>
            <w:r w:rsidRPr="0076434E">
              <w:rPr>
                <w:rFonts w:ascii="Arial" w:hAnsi="Arial" w:cs="Arial"/>
                <w:sz w:val="19"/>
                <w:szCs w:val="19"/>
              </w:rPr>
              <w:t>how to ask for advice or help for themselves or others, and to keep trying until they are heard,</w:t>
            </w:r>
          </w:p>
          <w:p w14:paraId="69C4F24A" w14:textId="77777777" w:rsidR="000C1E11" w:rsidRPr="0076434E" w:rsidRDefault="000C1E11" w:rsidP="000C1E11">
            <w:pPr>
              <w:pStyle w:val="ListParagraph"/>
              <w:numPr>
                <w:ilvl w:val="0"/>
                <w:numId w:val="27"/>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report concerns or abuse, and the vocabulary and confidence needed to do so.</w:t>
            </w:r>
          </w:p>
          <w:p w14:paraId="715DF662" w14:textId="2F264229" w:rsidR="000C1E11" w:rsidRPr="0076434E" w:rsidRDefault="000C1E11" w:rsidP="000C1E11">
            <w:pPr>
              <w:pStyle w:val="ListParagraph"/>
              <w:numPr>
                <w:ilvl w:val="0"/>
                <w:numId w:val="27"/>
              </w:numPr>
              <w:spacing w:after="0" w:line="240" w:lineRule="auto"/>
              <w:rPr>
                <w:rFonts w:ascii="Arial" w:hAnsi="Arial" w:cs="Arial"/>
                <w:sz w:val="19"/>
                <w:szCs w:val="19"/>
              </w:rPr>
            </w:pPr>
            <w:proofErr w:type="gramStart"/>
            <w:r w:rsidRPr="0076434E">
              <w:rPr>
                <w:rFonts w:ascii="Arial" w:hAnsi="Arial" w:cs="Arial"/>
                <w:sz w:val="19"/>
                <w:szCs w:val="19"/>
              </w:rPr>
              <w:t>where</w:t>
            </w:r>
            <w:proofErr w:type="gramEnd"/>
            <w:r w:rsidRPr="0076434E">
              <w:rPr>
                <w:rFonts w:ascii="Arial" w:hAnsi="Arial" w:cs="Arial"/>
                <w:sz w:val="19"/>
                <w:szCs w:val="19"/>
              </w:rPr>
              <w:t xml:space="preserve"> to get advice e.g. family, school and/or other sources.</w:t>
            </w:r>
          </w:p>
        </w:tc>
        <w:tc>
          <w:tcPr>
            <w:tcW w:w="3605" w:type="dxa"/>
          </w:tcPr>
          <w:p w14:paraId="05A4388F" w14:textId="77777777" w:rsidR="0072558E" w:rsidRPr="0076434E" w:rsidRDefault="0072558E" w:rsidP="0072558E">
            <w:pPr>
              <w:rPr>
                <w:rFonts w:ascii="Arial" w:hAnsi="Arial" w:cs="Arial"/>
                <w:sz w:val="19"/>
                <w:szCs w:val="19"/>
              </w:rPr>
            </w:pPr>
            <w:r w:rsidRPr="0076434E">
              <w:rPr>
                <w:rFonts w:ascii="Arial" w:hAnsi="Arial" w:cs="Arial"/>
                <w:sz w:val="19"/>
                <w:szCs w:val="19"/>
              </w:rPr>
              <w:lastRenderedPageBreak/>
              <w:t>All of these aspects are covered in lessons within the Puzzles</w:t>
            </w:r>
          </w:p>
          <w:p w14:paraId="081A6E0A" w14:textId="77777777" w:rsidR="0072558E" w:rsidRPr="0076434E" w:rsidRDefault="0072558E" w:rsidP="0072558E">
            <w:pPr>
              <w:rPr>
                <w:rFonts w:ascii="Arial" w:hAnsi="Arial" w:cs="Arial"/>
                <w:sz w:val="19"/>
                <w:szCs w:val="19"/>
              </w:rPr>
            </w:pPr>
          </w:p>
          <w:p w14:paraId="78FC2FED" w14:textId="7777777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Relationships</w:t>
            </w:r>
          </w:p>
          <w:p w14:paraId="7DC77D12" w14:textId="7777777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lastRenderedPageBreak/>
              <w:t xml:space="preserve">Changing Me </w:t>
            </w:r>
          </w:p>
          <w:p w14:paraId="691623FB" w14:textId="77777777" w:rsidR="0072558E" w:rsidRPr="0076434E" w:rsidRDefault="0072558E" w:rsidP="0072558E">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Celebrating Difference</w:t>
            </w:r>
          </w:p>
          <w:p w14:paraId="5E1CBC37" w14:textId="77777777" w:rsidR="000C1E11" w:rsidRPr="0076434E" w:rsidRDefault="000C1E11" w:rsidP="00446F45">
            <w:pPr>
              <w:rPr>
                <w:rFonts w:ascii="Arial" w:hAnsi="Arial" w:cs="Arial"/>
                <w:sz w:val="19"/>
                <w:szCs w:val="19"/>
              </w:rPr>
            </w:pPr>
          </w:p>
        </w:tc>
      </w:tr>
    </w:tbl>
    <w:p w14:paraId="5BE049BD" w14:textId="6262FC16" w:rsidR="00A57CB2" w:rsidRPr="0076434E" w:rsidRDefault="00A57CB2" w:rsidP="00C55B9F">
      <w:pPr>
        <w:spacing w:after="0"/>
        <w:rPr>
          <w:rFonts w:ascii="Arial" w:hAnsi="Arial" w:cs="Arial"/>
          <w:sz w:val="19"/>
          <w:szCs w:val="19"/>
        </w:rPr>
      </w:pPr>
      <w:r w:rsidRPr="0076434E">
        <w:rPr>
          <w:rFonts w:ascii="Arial" w:hAnsi="Arial" w:cs="Arial"/>
          <w:b/>
          <w:sz w:val="19"/>
          <w:szCs w:val="19"/>
        </w:rPr>
        <w:lastRenderedPageBreak/>
        <w:t xml:space="preserve">Physical health and mental well-being education in Primary schools – </w:t>
      </w:r>
      <w:r w:rsidR="00863F5E" w:rsidRPr="0076434E">
        <w:rPr>
          <w:rFonts w:ascii="Arial" w:hAnsi="Arial" w:cs="Arial"/>
          <w:b/>
          <w:sz w:val="19"/>
          <w:szCs w:val="19"/>
        </w:rPr>
        <w:t>DfE Guidance</w:t>
      </w:r>
    </w:p>
    <w:p w14:paraId="04E45BFC" w14:textId="6DB388E4" w:rsidR="00854148" w:rsidRPr="0076434E" w:rsidRDefault="00854148" w:rsidP="00C55B9F">
      <w:pPr>
        <w:spacing w:after="0"/>
        <w:rPr>
          <w:rFonts w:ascii="Arial" w:hAnsi="Arial" w:cs="Arial"/>
          <w:sz w:val="19"/>
          <w:szCs w:val="19"/>
        </w:rPr>
      </w:pPr>
      <w:r w:rsidRPr="0076434E">
        <w:rPr>
          <w:rFonts w:ascii="Arial" w:hAnsi="Arial" w:cs="Arial"/>
          <w:sz w:val="19"/>
          <w:szCs w:val="19"/>
        </w:rPr>
        <w:t>The focus in primary school should be on teaching the characteristics of good physical health and mental wellbeing. Teachers should be clear that mental well-being is a normal part of daily life, in the same way as physical health.</w:t>
      </w:r>
      <w:r w:rsidR="00421309" w:rsidRPr="0076434E">
        <w:rPr>
          <w:rFonts w:ascii="Arial" w:hAnsi="Arial" w:cs="Arial"/>
          <w:sz w:val="19"/>
          <w:szCs w:val="19"/>
        </w:rPr>
        <w:t xml:space="preserve"> </w:t>
      </w:r>
      <w:r w:rsidRPr="0076434E">
        <w:rPr>
          <w:rFonts w:ascii="Arial" w:hAnsi="Arial" w:cs="Arial"/>
          <w:sz w:val="19"/>
          <w:szCs w:val="19"/>
        </w:rPr>
        <w:t>By the end of primary school:</w:t>
      </w:r>
    </w:p>
    <w:tbl>
      <w:tblPr>
        <w:tblStyle w:val="TableGrid"/>
        <w:tblW w:w="0" w:type="auto"/>
        <w:tblLook w:val="04A0" w:firstRow="1" w:lastRow="0" w:firstColumn="1" w:lastColumn="0" w:noHBand="0" w:noVBand="1"/>
      </w:tblPr>
      <w:tblGrid>
        <w:gridCol w:w="1696"/>
        <w:gridCol w:w="9639"/>
        <w:gridCol w:w="2613"/>
      </w:tblGrid>
      <w:tr w:rsidR="00854148" w:rsidRPr="0076434E" w14:paraId="3CD66C22" w14:textId="77777777" w:rsidTr="00421309">
        <w:tc>
          <w:tcPr>
            <w:tcW w:w="1696" w:type="dxa"/>
          </w:tcPr>
          <w:p w14:paraId="7397C538" w14:textId="77777777" w:rsidR="00854148" w:rsidRPr="0076434E" w:rsidRDefault="00854148" w:rsidP="00854148">
            <w:pPr>
              <w:pStyle w:val="Default"/>
              <w:rPr>
                <w:rFonts w:ascii="Arial" w:hAnsi="Arial" w:cs="Arial"/>
                <w:sz w:val="19"/>
                <w:szCs w:val="19"/>
              </w:rPr>
            </w:pPr>
          </w:p>
        </w:tc>
        <w:tc>
          <w:tcPr>
            <w:tcW w:w="9639" w:type="dxa"/>
          </w:tcPr>
          <w:p w14:paraId="24CA5828" w14:textId="77777777" w:rsidR="00854148" w:rsidRPr="0076434E" w:rsidRDefault="00854148" w:rsidP="00854148">
            <w:pPr>
              <w:pStyle w:val="Default"/>
              <w:rPr>
                <w:rFonts w:ascii="Arial" w:hAnsi="Arial" w:cs="Arial"/>
                <w:b/>
                <w:color w:val="auto"/>
                <w:sz w:val="19"/>
                <w:szCs w:val="19"/>
              </w:rPr>
            </w:pPr>
            <w:r w:rsidRPr="0076434E">
              <w:rPr>
                <w:rFonts w:ascii="Arial" w:hAnsi="Arial" w:cs="Arial"/>
                <w:b/>
                <w:color w:val="auto"/>
                <w:sz w:val="19"/>
                <w:szCs w:val="19"/>
              </w:rPr>
              <w:t xml:space="preserve">Pupils should know </w:t>
            </w:r>
          </w:p>
          <w:p w14:paraId="2075ED02" w14:textId="77777777" w:rsidR="00854148" w:rsidRPr="0076434E" w:rsidRDefault="00854148">
            <w:pPr>
              <w:rPr>
                <w:rFonts w:ascii="Arial" w:hAnsi="Arial" w:cs="Arial"/>
                <w:b/>
                <w:sz w:val="19"/>
                <w:szCs w:val="19"/>
              </w:rPr>
            </w:pPr>
          </w:p>
        </w:tc>
        <w:tc>
          <w:tcPr>
            <w:tcW w:w="2613" w:type="dxa"/>
          </w:tcPr>
          <w:p w14:paraId="67121C59" w14:textId="3DDF891E" w:rsidR="00854148" w:rsidRPr="0076434E" w:rsidRDefault="00854148">
            <w:pPr>
              <w:rPr>
                <w:rFonts w:ascii="Arial" w:hAnsi="Arial" w:cs="Arial"/>
                <w:b/>
                <w:sz w:val="19"/>
                <w:szCs w:val="19"/>
              </w:rPr>
            </w:pPr>
            <w:r w:rsidRPr="0076434E">
              <w:rPr>
                <w:rFonts w:ascii="Arial" w:hAnsi="Arial" w:cs="Arial"/>
                <w:b/>
                <w:sz w:val="19"/>
                <w:szCs w:val="19"/>
              </w:rPr>
              <w:t>How Jigsaw provides the solution</w:t>
            </w:r>
          </w:p>
        </w:tc>
      </w:tr>
      <w:tr w:rsidR="00854148" w:rsidRPr="0076434E" w14:paraId="49BE7437" w14:textId="77777777" w:rsidTr="00421309">
        <w:tc>
          <w:tcPr>
            <w:tcW w:w="1696" w:type="dxa"/>
          </w:tcPr>
          <w:p w14:paraId="54B11E38" w14:textId="77777777" w:rsidR="00854148" w:rsidRPr="0076434E" w:rsidRDefault="00854148" w:rsidP="00854148">
            <w:pPr>
              <w:pStyle w:val="Default"/>
              <w:rPr>
                <w:rFonts w:ascii="Arial" w:hAnsi="Arial" w:cs="Arial"/>
                <w:b/>
                <w:color w:val="auto"/>
                <w:sz w:val="19"/>
                <w:szCs w:val="19"/>
              </w:rPr>
            </w:pPr>
            <w:r w:rsidRPr="0076434E">
              <w:rPr>
                <w:rFonts w:ascii="Arial" w:hAnsi="Arial" w:cs="Arial"/>
                <w:b/>
                <w:color w:val="auto"/>
                <w:sz w:val="19"/>
                <w:szCs w:val="19"/>
              </w:rPr>
              <w:t xml:space="preserve">Mental wellbeing </w:t>
            </w:r>
          </w:p>
          <w:p w14:paraId="08FF1A1D" w14:textId="77777777" w:rsidR="00854148" w:rsidRPr="0076434E" w:rsidRDefault="00854148">
            <w:pPr>
              <w:rPr>
                <w:rFonts w:ascii="Arial" w:hAnsi="Arial" w:cs="Arial"/>
                <w:sz w:val="19"/>
                <w:szCs w:val="19"/>
              </w:rPr>
            </w:pPr>
          </w:p>
        </w:tc>
        <w:tc>
          <w:tcPr>
            <w:tcW w:w="9639" w:type="dxa"/>
          </w:tcPr>
          <w:p w14:paraId="63E2B254" w14:textId="1EF75828"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mental wellbeing is a normal part of daily life, in the same way as physical health.</w:t>
            </w:r>
          </w:p>
          <w:p w14:paraId="282CB441" w14:textId="5060A77F" w:rsidR="00854148" w:rsidRPr="0076434E" w:rsidRDefault="00854148" w:rsidP="00974E44">
            <w:pPr>
              <w:pStyle w:val="ListParagraph"/>
              <w:numPr>
                <w:ilvl w:val="0"/>
                <w:numId w:val="29"/>
              </w:numPr>
              <w:spacing w:after="0" w:line="240" w:lineRule="auto"/>
              <w:rPr>
                <w:rFonts w:ascii="Arial" w:hAnsi="Arial" w:cs="Arial"/>
                <w:sz w:val="19"/>
                <w:szCs w:val="19"/>
              </w:rPr>
            </w:pPr>
            <w:r w:rsidRPr="0076434E">
              <w:rPr>
                <w:rFonts w:ascii="Arial" w:hAnsi="Arial" w:cs="Arial"/>
                <w:sz w:val="19"/>
                <w:szCs w:val="19"/>
              </w:rPr>
              <w:t>that there is a normal range of emotions (e.g. happiness, sadness, anger, fear, surprise, nervousness) and scale of emotions that all humans experience in relation to different experiences and situations.</w:t>
            </w:r>
          </w:p>
          <w:p w14:paraId="13DF8765" w14:textId="433726EC"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recognise and talk about their emotions, including having a varied vocabulary of words to use when talking about their own and others’ feelings.</w:t>
            </w:r>
          </w:p>
          <w:p w14:paraId="0159F0FB" w14:textId="27068256"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judge whether what they are feeling and how they are behaving is appropriate and proportionate.</w:t>
            </w:r>
          </w:p>
          <w:p w14:paraId="727E8501" w14:textId="3FC2F6DB"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benefits of physical exercise, time outdoors, community participation, voluntary and service-based activity on mental well-being and happiness.</w:t>
            </w:r>
          </w:p>
          <w:p w14:paraId="7AC15D90" w14:textId="358512B1"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simple</w:t>
            </w:r>
            <w:proofErr w:type="gramEnd"/>
            <w:r w:rsidRPr="0076434E">
              <w:rPr>
                <w:rFonts w:ascii="Arial" w:hAnsi="Arial" w:cs="Arial"/>
                <w:sz w:val="19"/>
                <w:szCs w:val="19"/>
              </w:rPr>
              <w:t xml:space="preserve"> self-care techniques, including the importance of rest, time spent with friends and family and the benefits of hobbies and interests.</w:t>
            </w:r>
          </w:p>
          <w:p w14:paraId="672F5FC3" w14:textId="4D2ACFB1"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isolation</w:t>
            </w:r>
            <w:proofErr w:type="gramEnd"/>
            <w:r w:rsidRPr="0076434E">
              <w:rPr>
                <w:rFonts w:ascii="Arial" w:hAnsi="Arial" w:cs="Arial"/>
                <w:sz w:val="19"/>
                <w:szCs w:val="19"/>
              </w:rPr>
              <w:t xml:space="preserve"> and loneliness can affect children and that it is very important for children to discuss their feelings with an adult and seek support.</w:t>
            </w:r>
          </w:p>
          <w:p w14:paraId="1F799ED3" w14:textId="7E6E8666"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bullying (including cyberbullying) has a negative and often lasting impact on mental well</w:t>
            </w:r>
            <w:r w:rsidR="00812C7B" w:rsidRPr="0076434E">
              <w:rPr>
                <w:rFonts w:ascii="Arial" w:hAnsi="Arial" w:cs="Arial"/>
                <w:sz w:val="19"/>
                <w:szCs w:val="19"/>
              </w:rPr>
              <w:t>-</w:t>
            </w:r>
            <w:r w:rsidRPr="0076434E">
              <w:rPr>
                <w:rFonts w:ascii="Arial" w:hAnsi="Arial" w:cs="Arial"/>
                <w:sz w:val="19"/>
                <w:szCs w:val="19"/>
              </w:rPr>
              <w:t>being.</w:t>
            </w:r>
          </w:p>
          <w:p w14:paraId="17CEB61C" w14:textId="7126F3BC"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where</w:t>
            </w:r>
            <w:proofErr w:type="gramEnd"/>
            <w:r w:rsidRPr="0076434E">
              <w:rPr>
                <w:rFonts w:ascii="Arial" w:hAnsi="Arial" w:cs="Arial"/>
                <w:sz w:val="19"/>
                <w:szCs w:val="19"/>
              </w:rPr>
              <w:t xml:space="preserve"> and how to seek support (including recognising the triggers for seeking support), including whom in school they should speak to if they are worried about their own or someone else’s mental well-being or ability to control their emotions (including issues arising</w:t>
            </w:r>
            <w:r w:rsidR="00812C7B" w:rsidRPr="0076434E">
              <w:rPr>
                <w:rFonts w:ascii="Arial" w:hAnsi="Arial" w:cs="Arial"/>
                <w:sz w:val="19"/>
                <w:szCs w:val="19"/>
              </w:rPr>
              <w:t xml:space="preserve"> </w:t>
            </w:r>
            <w:r w:rsidRPr="0076434E">
              <w:rPr>
                <w:rFonts w:ascii="Arial" w:hAnsi="Arial" w:cs="Arial"/>
                <w:sz w:val="19"/>
                <w:szCs w:val="19"/>
              </w:rPr>
              <w:t>online).</w:t>
            </w:r>
          </w:p>
          <w:p w14:paraId="3D998222" w14:textId="7E6156B9" w:rsidR="00854148" w:rsidRPr="0076434E" w:rsidRDefault="00854148" w:rsidP="00974E44">
            <w:pPr>
              <w:pStyle w:val="ListParagraph"/>
              <w:numPr>
                <w:ilvl w:val="0"/>
                <w:numId w:val="29"/>
              </w:numPr>
              <w:spacing w:after="0" w:line="240" w:lineRule="auto"/>
              <w:rPr>
                <w:rFonts w:ascii="Arial" w:hAnsi="Arial" w:cs="Arial"/>
                <w:sz w:val="19"/>
                <w:szCs w:val="19"/>
              </w:rPr>
            </w:pPr>
            <w:proofErr w:type="gramStart"/>
            <w:r w:rsidRPr="0076434E">
              <w:rPr>
                <w:rFonts w:ascii="Arial" w:hAnsi="Arial" w:cs="Arial"/>
                <w:sz w:val="19"/>
                <w:szCs w:val="19"/>
              </w:rPr>
              <w:t>it</w:t>
            </w:r>
            <w:proofErr w:type="gramEnd"/>
            <w:r w:rsidRPr="0076434E">
              <w:rPr>
                <w:rFonts w:ascii="Arial" w:hAnsi="Arial" w:cs="Arial"/>
                <w:sz w:val="19"/>
                <w:szCs w:val="19"/>
              </w:rPr>
              <w:t xml:space="preserve"> is common for people to experience mental ill health. For many</w:t>
            </w:r>
            <w:r w:rsidR="00812C7B" w:rsidRPr="0076434E">
              <w:rPr>
                <w:rFonts w:ascii="Arial" w:hAnsi="Arial" w:cs="Arial"/>
                <w:sz w:val="19"/>
                <w:szCs w:val="19"/>
              </w:rPr>
              <w:t xml:space="preserve"> </w:t>
            </w:r>
            <w:r w:rsidRPr="0076434E">
              <w:rPr>
                <w:rFonts w:ascii="Arial" w:hAnsi="Arial" w:cs="Arial"/>
                <w:sz w:val="19"/>
                <w:szCs w:val="19"/>
              </w:rPr>
              <w:t>people who do, the problems can be resolved if the right support is</w:t>
            </w:r>
            <w:r w:rsidR="00812C7B" w:rsidRPr="0076434E">
              <w:rPr>
                <w:rFonts w:ascii="Arial" w:hAnsi="Arial" w:cs="Arial"/>
                <w:sz w:val="19"/>
                <w:szCs w:val="19"/>
              </w:rPr>
              <w:t xml:space="preserve"> </w:t>
            </w:r>
            <w:r w:rsidRPr="0076434E">
              <w:rPr>
                <w:rFonts w:ascii="Arial" w:hAnsi="Arial" w:cs="Arial"/>
                <w:sz w:val="19"/>
                <w:szCs w:val="19"/>
              </w:rPr>
              <w:t>made available, especially if accessed early enough.</w:t>
            </w:r>
          </w:p>
        </w:tc>
        <w:tc>
          <w:tcPr>
            <w:tcW w:w="2613" w:type="dxa"/>
          </w:tcPr>
          <w:p w14:paraId="44BE9648" w14:textId="77777777" w:rsidR="001141B6" w:rsidRPr="0076434E" w:rsidRDefault="001141B6" w:rsidP="001141B6">
            <w:pPr>
              <w:rPr>
                <w:rFonts w:ascii="Arial" w:hAnsi="Arial" w:cs="Arial"/>
                <w:sz w:val="19"/>
                <w:szCs w:val="19"/>
              </w:rPr>
            </w:pPr>
            <w:r w:rsidRPr="0076434E">
              <w:rPr>
                <w:rFonts w:ascii="Arial" w:hAnsi="Arial" w:cs="Arial"/>
                <w:sz w:val="19"/>
                <w:szCs w:val="19"/>
              </w:rPr>
              <w:t>All of these aspects are covered in lessons within the Puzzles</w:t>
            </w:r>
          </w:p>
          <w:p w14:paraId="5E98219E" w14:textId="77777777" w:rsidR="001141B6" w:rsidRPr="0076434E" w:rsidRDefault="001141B6" w:rsidP="001141B6">
            <w:pPr>
              <w:rPr>
                <w:rFonts w:ascii="Arial" w:hAnsi="Arial" w:cs="Arial"/>
                <w:sz w:val="19"/>
                <w:szCs w:val="19"/>
              </w:rPr>
            </w:pPr>
          </w:p>
          <w:p w14:paraId="197D63B3" w14:textId="0C1DAF48"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Healthy Me</w:t>
            </w:r>
          </w:p>
          <w:p w14:paraId="0D4EA5F5" w14:textId="1671740A"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Relationships</w:t>
            </w:r>
          </w:p>
          <w:p w14:paraId="1D416FA3" w14:textId="77777777"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 xml:space="preserve">Changing Me </w:t>
            </w:r>
          </w:p>
          <w:p w14:paraId="72648C90" w14:textId="77777777"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Celebrating Difference</w:t>
            </w:r>
          </w:p>
          <w:p w14:paraId="452223A6" w14:textId="77777777" w:rsidR="00854148" w:rsidRPr="0076434E" w:rsidRDefault="00854148">
            <w:pPr>
              <w:rPr>
                <w:rFonts w:ascii="Arial" w:hAnsi="Arial" w:cs="Arial"/>
                <w:sz w:val="19"/>
                <w:szCs w:val="19"/>
              </w:rPr>
            </w:pPr>
          </w:p>
        </w:tc>
      </w:tr>
      <w:tr w:rsidR="00854148" w:rsidRPr="0076434E" w14:paraId="33370F09" w14:textId="77777777" w:rsidTr="00421309">
        <w:tc>
          <w:tcPr>
            <w:tcW w:w="1696" w:type="dxa"/>
          </w:tcPr>
          <w:p w14:paraId="2A7D44D0" w14:textId="420A276E" w:rsidR="00854148" w:rsidRPr="0076434E" w:rsidRDefault="00812C7B">
            <w:pPr>
              <w:rPr>
                <w:rFonts w:ascii="Arial" w:hAnsi="Arial" w:cs="Arial"/>
                <w:b/>
                <w:sz w:val="19"/>
                <w:szCs w:val="19"/>
              </w:rPr>
            </w:pPr>
            <w:r w:rsidRPr="0076434E">
              <w:rPr>
                <w:rFonts w:ascii="Arial" w:hAnsi="Arial" w:cs="Arial"/>
                <w:b/>
                <w:sz w:val="19"/>
                <w:szCs w:val="19"/>
              </w:rPr>
              <w:t>Internet safety and harms</w:t>
            </w:r>
          </w:p>
        </w:tc>
        <w:tc>
          <w:tcPr>
            <w:tcW w:w="9639" w:type="dxa"/>
          </w:tcPr>
          <w:p w14:paraId="388D8A17" w14:textId="3DFD0F7B" w:rsidR="00812C7B" w:rsidRPr="0076434E" w:rsidRDefault="00812C7B" w:rsidP="00812C7B">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for most people the internet is an integral part of life and has many benefits.</w:t>
            </w:r>
          </w:p>
          <w:p w14:paraId="28F760C9" w14:textId="0AA35C31"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about</w:t>
            </w:r>
            <w:proofErr w:type="gramEnd"/>
            <w:r w:rsidRPr="0076434E">
              <w:rPr>
                <w:rFonts w:ascii="Arial" w:hAnsi="Arial" w:cs="Arial"/>
                <w:sz w:val="19"/>
                <w:szCs w:val="19"/>
              </w:rPr>
              <w:t xml:space="preserve"> the benefits of rationing time spent online, the risks of excessive time spent on electronic devices and the impact of positive and negative content online on their own and others’ mental and physical wellbeing.</w:t>
            </w:r>
          </w:p>
          <w:p w14:paraId="3548BCFC" w14:textId="38147A0D"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consider the effect of their online actions on others and knowhow to recognise and display respectful behaviour online and the importance of keeping personal information private.</w:t>
            </w:r>
          </w:p>
          <w:p w14:paraId="4286F1B4" w14:textId="049B0BAF"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why</w:t>
            </w:r>
            <w:proofErr w:type="gramEnd"/>
            <w:r w:rsidRPr="0076434E">
              <w:rPr>
                <w:rFonts w:ascii="Arial" w:hAnsi="Arial" w:cs="Arial"/>
                <w:sz w:val="19"/>
                <w:szCs w:val="19"/>
              </w:rPr>
              <w:t xml:space="preserve"> social media, some computer games and online gaming, for example, are age restricted.</w:t>
            </w:r>
          </w:p>
          <w:p w14:paraId="4DF35E48" w14:textId="4B1BEC93"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that</w:t>
            </w:r>
            <w:proofErr w:type="gramEnd"/>
            <w:r w:rsidRPr="0076434E">
              <w:rPr>
                <w:rFonts w:ascii="Arial" w:hAnsi="Arial" w:cs="Arial"/>
                <w:sz w:val="19"/>
                <w:szCs w:val="19"/>
              </w:rPr>
              <w:t xml:space="preserve"> the internet can also be a negative place where online abuse, trolling, bullying and harassment can take place, which can have a negative impact on mental health.</w:t>
            </w:r>
          </w:p>
          <w:p w14:paraId="0C74CC79" w14:textId="094F9F7E"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lastRenderedPageBreak/>
              <w:t>how</w:t>
            </w:r>
            <w:proofErr w:type="gramEnd"/>
            <w:r w:rsidRPr="0076434E">
              <w:rPr>
                <w:rFonts w:ascii="Arial" w:hAnsi="Arial" w:cs="Arial"/>
                <w:sz w:val="19"/>
                <w:szCs w:val="19"/>
              </w:rPr>
              <w:t xml:space="preserve"> to be a discerning consumer of information online including understanding that information, including that from search engines, is ranked, selected and targeted.</w:t>
            </w:r>
          </w:p>
          <w:p w14:paraId="22C5A972" w14:textId="4EA66151" w:rsidR="00854148"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where</w:t>
            </w:r>
            <w:proofErr w:type="gramEnd"/>
            <w:r w:rsidRPr="0076434E">
              <w:rPr>
                <w:rFonts w:ascii="Arial" w:hAnsi="Arial" w:cs="Arial"/>
                <w:sz w:val="19"/>
                <w:szCs w:val="19"/>
              </w:rPr>
              <w:t xml:space="preserve"> and how to report concerns and get support with issues online. </w:t>
            </w:r>
          </w:p>
        </w:tc>
        <w:tc>
          <w:tcPr>
            <w:tcW w:w="2613" w:type="dxa"/>
          </w:tcPr>
          <w:p w14:paraId="59DF2ADA" w14:textId="77777777" w:rsidR="001141B6" w:rsidRPr="0076434E" w:rsidRDefault="001141B6" w:rsidP="001141B6">
            <w:pPr>
              <w:rPr>
                <w:rFonts w:ascii="Arial" w:hAnsi="Arial" w:cs="Arial"/>
                <w:sz w:val="19"/>
                <w:szCs w:val="19"/>
              </w:rPr>
            </w:pPr>
            <w:r w:rsidRPr="0076434E">
              <w:rPr>
                <w:rFonts w:ascii="Arial" w:hAnsi="Arial" w:cs="Arial"/>
                <w:sz w:val="19"/>
                <w:szCs w:val="19"/>
              </w:rPr>
              <w:lastRenderedPageBreak/>
              <w:t>All of these aspects are covered in lessons within the Puzzles</w:t>
            </w:r>
          </w:p>
          <w:p w14:paraId="690D4235" w14:textId="77777777"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Relationships</w:t>
            </w:r>
          </w:p>
          <w:p w14:paraId="140231A4" w14:textId="071A9838" w:rsidR="00854148"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 xml:space="preserve">Healthy Me </w:t>
            </w:r>
          </w:p>
        </w:tc>
      </w:tr>
      <w:tr w:rsidR="00854148" w:rsidRPr="0076434E" w14:paraId="3604F268" w14:textId="77777777" w:rsidTr="00421309">
        <w:tc>
          <w:tcPr>
            <w:tcW w:w="1696" w:type="dxa"/>
          </w:tcPr>
          <w:p w14:paraId="6248976C" w14:textId="0B0126DA" w:rsidR="00854148" w:rsidRPr="0076434E" w:rsidRDefault="00812C7B">
            <w:pPr>
              <w:rPr>
                <w:rFonts w:ascii="Arial" w:hAnsi="Arial" w:cs="Arial"/>
                <w:b/>
                <w:sz w:val="19"/>
                <w:szCs w:val="19"/>
              </w:rPr>
            </w:pPr>
            <w:r w:rsidRPr="0076434E">
              <w:rPr>
                <w:rFonts w:ascii="Arial" w:hAnsi="Arial" w:cs="Arial"/>
                <w:b/>
                <w:sz w:val="19"/>
                <w:szCs w:val="19"/>
              </w:rPr>
              <w:t>Physical health and fitness</w:t>
            </w:r>
          </w:p>
        </w:tc>
        <w:tc>
          <w:tcPr>
            <w:tcW w:w="9639" w:type="dxa"/>
          </w:tcPr>
          <w:p w14:paraId="0C014CC9" w14:textId="77777777" w:rsidR="00812C7B" w:rsidRPr="0076434E" w:rsidRDefault="00812C7B" w:rsidP="00974E44">
            <w:pPr>
              <w:pStyle w:val="ListParagraph"/>
              <w:numPr>
                <w:ilvl w:val="0"/>
                <w:numId w:val="30"/>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characteristics and mental and physical benefits of an active lifestyle.</w:t>
            </w:r>
          </w:p>
          <w:p w14:paraId="28EB788A" w14:textId="3CD43F89" w:rsidR="00812C7B" w:rsidRPr="0076434E" w:rsidRDefault="00812C7B" w:rsidP="00974E44">
            <w:pPr>
              <w:pStyle w:val="ListParagraph"/>
              <w:numPr>
                <w:ilvl w:val="0"/>
                <w:numId w:val="30"/>
              </w:numPr>
              <w:spacing w:after="0" w:line="240" w:lineRule="auto"/>
              <w:rPr>
                <w:rFonts w:ascii="Arial" w:hAnsi="Arial" w:cs="Arial"/>
                <w:sz w:val="19"/>
                <w:szCs w:val="19"/>
              </w:rPr>
            </w:pPr>
            <w:r w:rsidRPr="0076434E">
              <w:rPr>
                <w:rFonts w:ascii="Arial" w:hAnsi="Arial" w:cs="Arial"/>
                <w:sz w:val="19"/>
                <w:szCs w:val="19"/>
              </w:rPr>
              <w:t xml:space="preserve">the importance of building regular exercise into daily and weekly routines and how to achieve this; for </w:t>
            </w:r>
            <w:r w:rsidR="001141B6" w:rsidRPr="0076434E">
              <w:rPr>
                <w:rFonts w:ascii="Arial" w:hAnsi="Arial" w:cs="Arial"/>
                <w:sz w:val="19"/>
                <w:szCs w:val="19"/>
              </w:rPr>
              <w:t>example,</w:t>
            </w:r>
            <w:r w:rsidRPr="0076434E">
              <w:rPr>
                <w:rFonts w:ascii="Arial" w:hAnsi="Arial" w:cs="Arial"/>
                <w:sz w:val="19"/>
                <w:szCs w:val="19"/>
              </w:rPr>
              <w:t xml:space="preserve"> walking or cycling to school, a daily active mile or other forms of regular, vigorous exercise.</w:t>
            </w:r>
          </w:p>
          <w:p w14:paraId="6C7BFE7A" w14:textId="6103C425" w:rsidR="00812C7B" w:rsidRPr="0076434E" w:rsidRDefault="00812C7B" w:rsidP="00974E44">
            <w:pPr>
              <w:pStyle w:val="ListParagraph"/>
              <w:numPr>
                <w:ilvl w:val="0"/>
                <w:numId w:val="30"/>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risks associated with an inactive lifestyle (including obesity).</w:t>
            </w:r>
          </w:p>
          <w:p w14:paraId="15E5EB32" w14:textId="5C5BC618" w:rsidR="00854148" w:rsidRPr="0076434E" w:rsidRDefault="00812C7B" w:rsidP="00974E44">
            <w:pPr>
              <w:pStyle w:val="ListParagraph"/>
              <w:numPr>
                <w:ilvl w:val="0"/>
                <w:numId w:val="30"/>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and when to seek support including which adults to speak to in school if they are worried about their health.</w:t>
            </w:r>
          </w:p>
        </w:tc>
        <w:tc>
          <w:tcPr>
            <w:tcW w:w="2613" w:type="dxa"/>
          </w:tcPr>
          <w:p w14:paraId="224E5A3D" w14:textId="77777777" w:rsidR="001141B6" w:rsidRPr="0076434E" w:rsidRDefault="001141B6" w:rsidP="001141B6">
            <w:pPr>
              <w:rPr>
                <w:rFonts w:ascii="Arial" w:hAnsi="Arial" w:cs="Arial"/>
                <w:sz w:val="19"/>
                <w:szCs w:val="19"/>
              </w:rPr>
            </w:pPr>
            <w:r w:rsidRPr="0076434E">
              <w:rPr>
                <w:rFonts w:ascii="Arial" w:hAnsi="Arial" w:cs="Arial"/>
                <w:sz w:val="19"/>
                <w:szCs w:val="19"/>
              </w:rPr>
              <w:t>All of these aspects are covered in lessons within the Puzzles</w:t>
            </w:r>
          </w:p>
          <w:p w14:paraId="32E88AFC" w14:textId="77777777" w:rsidR="001141B6" w:rsidRPr="0076434E" w:rsidRDefault="001141B6" w:rsidP="001141B6">
            <w:pPr>
              <w:rPr>
                <w:rFonts w:ascii="Arial" w:hAnsi="Arial" w:cs="Arial"/>
                <w:sz w:val="19"/>
                <w:szCs w:val="19"/>
              </w:rPr>
            </w:pPr>
          </w:p>
          <w:p w14:paraId="50F5E76F" w14:textId="31CC1947"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Healthy Me</w:t>
            </w:r>
          </w:p>
          <w:p w14:paraId="307C924A" w14:textId="77777777" w:rsidR="00854148" w:rsidRPr="0076434E" w:rsidRDefault="00854148">
            <w:pPr>
              <w:rPr>
                <w:rFonts w:ascii="Arial" w:hAnsi="Arial" w:cs="Arial"/>
                <w:sz w:val="19"/>
                <w:szCs w:val="19"/>
              </w:rPr>
            </w:pPr>
          </w:p>
        </w:tc>
      </w:tr>
      <w:tr w:rsidR="00854148" w:rsidRPr="0076434E" w14:paraId="672DCC84" w14:textId="77777777" w:rsidTr="00421309">
        <w:tc>
          <w:tcPr>
            <w:tcW w:w="1696" w:type="dxa"/>
          </w:tcPr>
          <w:p w14:paraId="76D44B3B" w14:textId="4E832DD4" w:rsidR="00854148" w:rsidRPr="0076434E" w:rsidRDefault="00812C7B">
            <w:pPr>
              <w:rPr>
                <w:rFonts w:ascii="Arial" w:hAnsi="Arial" w:cs="Arial"/>
                <w:b/>
                <w:sz w:val="19"/>
                <w:szCs w:val="19"/>
              </w:rPr>
            </w:pPr>
            <w:r w:rsidRPr="0076434E">
              <w:rPr>
                <w:rFonts w:ascii="Arial" w:hAnsi="Arial" w:cs="Arial"/>
                <w:b/>
                <w:sz w:val="19"/>
                <w:szCs w:val="19"/>
              </w:rPr>
              <w:t>Healthy eating</w:t>
            </w:r>
          </w:p>
        </w:tc>
        <w:tc>
          <w:tcPr>
            <w:tcW w:w="9639" w:type="dxa"/>
          </w:tcPr>
          <w:p w14:paraId="55E36305" w14:textId="77777777" w:rsidR="00812C7B" w:rsidRPr="0076434E" w:rsidRDefault="00812C7B" w:rsidP="00812C7B">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what</w:t>
            </w:r>
            <w:proofErr w:type="gramEnd"/>
            <w:r w:rsidRPr="0076434E">
              <w:rPr>
                <w:rFonts w:ascii="Arial" w:hAnsi="Arial" w:cs="Arial"/>
                <w:sz w:val="19"/>
                <w:szCs w:val="19"/>
              </w:rPr>
              <w:t xml:space="preserve"> constitutes a healthy diet (including understanding calories and other nutritional content).</w:t>
            </w:r>
          </w:p>
          <w:p w14:paraId="0F5A8CB0" w14:textId="3E5FB962"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principles of planning and preparing a range of healthy meals.</w:t>
            </w:r>
          </w:p>
          <w:p w14:paraId="49571344" w14:textId="338E451E" w:rsidR="00854148"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characteristics of a poor diet and risks associated with unhealthy eating (including, for example, obesity and tooth decay) and other behaviours (e.g. the impact of alcohol on diet or health).</w:t>
            </w:r>
          </w:p>
        </w:tc>
        <w:tc>
          <w:tcPr>
            <w:tcW w:w="2613" w:type="dxa"/>
          </w:tcPr>
          <w:p w14:paraId="74EE8CA5" w14:textId="77777777" w:rsidR="001141B6" w:rsidRPr="0076434E" w:rsidRDefault="001141B6" w:rsidP="001141B6">
            <w:pPr>
              <w:rPr>
                <w:rFonts w:ascii="Arial" w:hAnsi="Arial" w:cs="Arial"/>
                <w:sz w:val="19"/>
                <w:szCs w:val="19"/>
              </w:rPr>
            </w:pPr>
            <w:r w:rsidRPr="0076434E">
              <w:rPr>
                <w:rFonts w:ascii="Arial" w:hAnsi="Arial" w:cs="Arial"/>
                <w:sz w:val="19"/>
                <w:szCs w:val="19"/>
              </w:rPr>
              <w:t>All of these aspects are covered in lessons within the Puzzles</w:t>
            </w:r>
          </w:p>
          <w:p w14:paraId="72EB1119" w14:textId="77777777"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Healthy Me</w:t>
            </w:r>
          </w:p>
          <w:p w14:paraId="2C8AE2DC" w14:textId="77777777" w:rsidR="00854148" w:rsidRPr="0076434E" w:rsidRDefault="00854148">
            <w:pPr>
              <w:rPr>
                <w:rFonts w:ascii="Arial" w:hAnsi="Arial" w:cs="Arial"/>
                <w:sz w:val="19"/>
                <w:szCs w:val="19"/>
              </w:rPr>
            </w:pPr>
          </w:p>
        </w:tc>
      </w:tr>
      <w:tr w:rsidR="00854148" w:rsidRPr="0076434E" w14:paraId="2C8E6D07" w14:textId="77777777" w:rsidTr="00421309">
        <w:tc>
          <w:tcPr>
            <w:tcW w:w="1696" w:type="dxa"/>
          </w:tcPr>
          <w:p w14:paraId="630BBF70" w14:textId="0CA2E57A" w:rsidR="00854148" w:rsidRPr="0076434E" w:rsidRDefault="00812C7B">
            <w:pPr>
              <w:rPr>
                <w:rFonts w:ascii="Arial" w:hAnsi="Arial" w:cs="Arial"/>
                <w:b/>
                <w:sz w:val="19"/>
                <w:szCs w:val="19"/>
              </w:rPr>
            </w:pPr>
            <w:r w:rsidRPr="0076434E">
              <w:rPr>
                <w:rFonts w:ascii="Arial" w:hAnsi="Arial" w:cs="Arial"/>
                <w:b/>
                <w:sz w:val="19"/>
                <w:szCs w:val="19"/>
              </w:rPr>
              <w:t>Drugs, alcohol and tobacco</w:t>
            </w:r>
          </w:p>
        </w:tc>
        <w:tc>
          <w:tcPr>
            <w:tcW w:w="9639" w:type="dxa"/>
          </w:tcPr>
          <w:p w14:paraId="0F22F087" w14:textId="77777777" w:rsidR="00974E44" w:rsidRPr="0076434E" w:rsidRDefault="00812C7B" w:rsidP="00812C7B">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recognise early signs of physical illness, such as weight loss, or unexplained changes to the body.</w:t>
            </w:r>
          </w:p>
          <w:p w14:paraId="44040C2F" w14:textId="41059B48" w:rsidR="00812C7B" w:rsidRPr="0076434E" w:rsidRDefault="00812C7B" w:rsidP="00812C7B">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about</w:t>
            </w:r>
            <w:proofErr w:type="gramEnd"/>
            <w:r w:rsidRPr="0076434E">
              <w:rPr>
                <w:rFonts w:ascii="Arial" w:hAnsi="Arial" w:cs="Arial"/>
                <w:sz w:val="19"/>
                <w:szCs w:val="19"/>
              </w:rPr>
              <w:t xml:space="preserve"> safe and unsafe exposure to the sun, and how to reduce the risk of sun damage, including skin cancer.</w:t>
            </w:r>
          </w:p>
          <w:p w14:paraId="6A543C6A" w14:textId="15D8F3B3"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the</w:t>
            </w:r>
            <w:proofErr w:type="gramEnd"/>
            <w:r w:rsidRPr="0076434E">
              <w:rPr>
                <w:rFonts w:ascii="Arial" w:hAnsi="Arial" w:cs="Arial"/>
                <w:sz w:val="19"/>
                <w:szCs w:val="19"/>
              </w:rPr>
              <w:t xml:space="preserve"> importance of sufficient good quality sleep for good health and that a lack of sleep can affect weight, mood and ability to learn.</w:t>
            </w:r>
          </w:p>
          <w:p w14:paraId="3C9EAA71" w14:textId="784586B4"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about</w:t>
            </w:r>
            <w:proofErr w:type="gramEnd"/>
            <w:r w:rsidRPr="0076434E">
              <w:rPr>
                <w:rFonts w:ascii="Arial" w:hAnsi="Arial" w:cs="Arial"/>
                <w:sz w:val="19"/>
                <w:szCs w:val="19"/>
              </w:rPr>
              <w:t xml:space="preserve"> dental health and the benefits of good oral hygiene and dental flossing, including regular check-ups at the dentist.</w:t>
            </w:r>
          </w:p>
          <w:p w14:paraId="2DFD7529" w14:textId="207A2E21" w:rsidR="00812C7B" w:rsidRPr="0076434E" w:rsidRDefault="00812C7B" w:rsidP="00974E44">
            <w:pPr>
              <w:pStyle w:val="ListParagraph"/>
              <w:numPr>
                <w:ilvl w:val="0"/>
                <w:numId w:val="28"/>
              </w:numPr>
              <w:spacing w:after="0" w:line="240" w:lineRule="auto"/>
              <w:rPr>
                <w:rFonts w:ascii="Arial" w:hAnsi="Arial" w:cs="Arial"/>
                <w:sz w:val="19"/>
                <w:szCs w:val="19"/>
              </w:rPr>
            </w:pPr>
            <w:proofErr w:type="gramStart"/>
            <w:r w:rsidRPr="0076434E">
              <w:rPr>
                <w:rFonts w:ascii="Arial" w:hAnsi="Arial" w:cs="Arial"/>
                <w:sz w:val="19"/>
                <w:szCs w:val="19"/>
              </w:rPr>
              <w:t>about</w:t>
            </w:r>
            <w:proofErr w:type="gramEnd"/>
            <w:r w:rsidRPr="0076434E">
              <w:rPr>
                <w:rFonts w:ascii="Arial" w:hAnsi="Arial" w:cs="Arial"/>
                <w:sz w:val="19"/>
                <w:szCs w:val="19"/>
              </w:rPr>
              <w:t xml:space="preserve"> personal hygiene and germs including bacteria, viruses, how they are spread and treated, and the importance of handwashing.</w:t>
            </w:r>
          </w:p>
          <w:p w14:paraId="54BC2392" w14:textId="1600895C" w:rsidR="00854148" w:rsidRPr="0076434E" w:rsidRDefault="00812C7B" w:rsidP="00974E44">
            <w:pPr>
              <w:pStyle w:val="ListParagraph"/>
              <w:numPr>
                <w:ilvl w:val="0"/>
                <w:numId w:val="28"/>
              </w:numPr>
              <w:spacing w:after="0" w:line="240" w:lineRule="auto"/>
              <w:rPr>
                <w:rFonts w:ascii="Arial" w:hAnsi="Arial" w:cs="Arial"/>
                <w:sz w:val="19"/>
                <w:szCs w:val="19"/>
              </w:rPr>
            </w:pPr>
            <w:r w:rsidRPr="0076434E">
              <w:rPr>
                <w:rFonts w:ascii="Arial" w:hAnsi="Arial" w:cs="Arial"/>
                <w:sz w:val="19"/>
                <w:szCs w:val="19"/>
              </w:rPr>
              <w:t>the facts and science relating to immunisation and vaccination</w:t>
            </w:r>
          </w:p>
        </w:tc>
        <w:tc>
          <w:tcPr>
            <w:tcW w:w="2613" w:type="dxa"/>
          </w:tcPr>
          <w:p w14:paraId="3EFBE458" w14:textId="77777777" w:rsidR="001141B6" w:rsidRPr="0076434E" w:rsidRDefault="001141B6" w:rsidP="001141B6">
            <w:pPr>
              <w:rPr>
                <w:rFonts w:ascii="Arial" w:hAnsi="Arial" w:cs="Arial"/>
                <w:sz w:val="19"/>
                <w:szCs w:val="19"/>
              </w:rPr>
            </w:pPr>
            <w:r w:rsidRPr="0076434E">
              <w:rPr>
                <w:rFonts w:ascii="Arial" w:hAnsi="Arial" w:cs="Arial"/>
                <w:sz w:val="19"/>
                <w:szCs w:val="19"/>
              </w:rPr>
              <w:t>All of these aspects are covered in lessons within the Puzzles</w:t>
            </w:r>
          </w:p>
          <w:p w14:paraId="6073CBF9" w14:textId="77777777" w:rsidR="001141B6" w:rsidRPr="0076434E" w:rsidRDefault="001141B6" w:rsidP="001141B6">
            <w:pPr>
              <w:rPr>
                <w:rFonts w:ascii="Arial" w:hAnsi="Arial" w:cs="Arial"/>
                <w:sz w:val="19"/>
                <w:szCs w:val="19"/>
              </w:rPr>
            </w:pPr>
          </w:p>
          <w:p w14:paraId="5564FEA6" w14:textId="77777777"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Healthy Me</w:t>
            </w:r>
          </w:p>
          <w:p w14:paraId="50AD89DB" w14:textId="77777777" w:rsidR="00854148" w:rsidRPr="0076434E" w:rsidRDefault="00854148">
            <w:pPr>
              <w:rPr>
                <w:rFonts w:ascii="Arial" w:hAnsi="Arial" w:cs="Arial"/>
                <w:sz w:val="19"/>
                <w:szCs w:val="19"/>
              </w:rPr>
            </w:pPr>
          </w:p>
        </w:tc>
      </w:tr>
      <w:tr w:rsidR="00812C7B" w:rsidRPr="0076434E" w14:paraId="316D2F98" w14:textId="77777777" w:rsidTr="00421309">
        <w:tc>
          <w:tcPr>
            <w:tcW w:w="1696" w:type="dxa"/>
          </w:tcPr>
          <w:p w14:paraId="3509A515" w14:textId="65DA2DF9" w:rsidR="00812C7B" w:rsidRPr="0076434E" w:rsidRDefault="00812C7B">
            <w:pPr>
              <w:rPr>
                <w:rFonts w:ascii="Arial" w:hAnsi="Arial" w:cs="Arial"/>
                <w:b/>
                <w:sz w:val="19"/>
                <w:szCs w:val="19"/>
              </w:rPr>
            </w:pPr>
            <w:r w:rsidRPr="0076434E">
              <w:rPr>
                <w:rFonts w:ascii="Arial" w:hAnsi="Arial" w:cs="Arial"/>
                <w:b/>
                <w:sz w:val="19"/>
                <w:szCs w:val="19"/>
              </w:rPr>
              <w:t>Basic first aid</w:t>
            </w:r>
          </w:p>
        </w:tc>
        <w:tc>
          <w:tcPr>
            <w:tcW w:w="9639" w:type="dxa"/>
          </w:tcPr>
          <w:p w14:paraId="37C8B311" w14:textId="77777777" w:rsidR="00812C7B" w:rsidRPr="0076434E" w:rsidRDefault="00812C7B" w:rsidP="00974E44">
            <w:pPr>
              <w:pStyle w:val="ListParagraph"/>
              <w:numPr>
                <w:ilvl w:val="0"/>
                <w:numId w:val="31"/>
              </w:numPr>
              <w:spacing w:after="0" w:line="240" w:lineRule="auto"/>
              <w:rPr>
                <w:rFonts w:ascii="Arial" w:hAnsi="Arial" w:cs="Arial"/>
                <w:sz w:val="19"/>
                <w:szCs w:val="19"/>
              </w:rPr>
            </w:pPr>
            <w:proofErr w:type="gramStart"/>
            <w:r w:rsidRPr="0076434E">
              <w:rPr>
                <w:rFonts w:ascii="Arial" w:hAnsi="Arial" w:cs="Arial"/>
                <w:sz w:val="19"/>
                <w:szCs w:val="19"/>
              </w:rPr>
              <w:t>how</w:t>
            </w:r>
            <w:proofErr w:type="gramEnd"/>
            <w:r w:rsidRPr="0076434E">
              <w:rPr>
                <w:rFonts w:ascii="Arial" w:hAnsi="Arial" w:cs="Arial"/>
                <w:sz w:val="19"/>
                <w:szCs w:val="19"/>
              </w:rPr>
              <w:t xml:space="preserve"> to make a clear and efficient call to emergency services if necessary.</w:t>
            </w:r>
          </w:p>
          <w:p w14:paraId="4E0EF2DD" w14:textId="7DDC779C" w:rsidR="00812C7B" w:rsidRPr="0076434E" w:rsidRDefault="00812C7B" w:rsidP="00974E44">
            <w:pPr>
              <w:pStyle w:val="ListParagraph"/>
              <w:numPr>
                <w:ilvl w:val="0"/>
                <w:numId w:val="31"/>
              </w:numPr>
              <w:spacing w:after="0" w:line="240" w:lineRule="auto"/>
              <w:rPr>
                <w:rFonts w:ascii="Arial" w:hAnsi="Arial" w:cs="Arial"/>
                <w:sz w:val="19"/>
                <w:szCs w:val="19"/>
              </w:rPr>
            </w:pPr>
            <w:proofErr w:type="gramStart"/>
            <w:r w:rsidRPr="0076434E">
              <w:rPr>
                <w:rFonts w:ascii="Arial" w:hAnsi="Arial" w:cs="Arial"/>
                <w:sz w:val="19"/>
                <w:szCs w:val="19"/>
              </w:rPr>
              <w:t>concepts</w:t>
            </w:r>
            <w:proofErr w:type="gramEnd"/>
            <w:r w:rsidRPr="0076434E">
              <w:rPr>
                <w:rFonts w:ascii="Arial" w:hAnsi="Arial" w:cs="Arial"/>
                <w:sz w:val="19"/>
                <w:szCs w:val="19"/>
              </w:rPr>
              <w:t xml:space="preserve"> of basic first-aid, for example dealing with common injuries, including head injuries.</w:t>
            </w:r>
          </w:p>
        </w:tc>
        <w:tc>
          <w:tcPr>
            <w:tcW w:w="2613" w:type="dxa"/>
          </w:tcPr>
          <w:p w14:paraId="1E8A156D" w14:textId="77777777" w:rsidR="001141B6" w:rsidRPr="0076434E" w:rsidRDefault="001141B6" w:rsidP="001141B6">
            <w:pPr>
              <w:rPr>
                <w:rFonts w:ascii="Arial" w:hAnsi="Arial" w:cs="Arial"/>
                <w:sz w:val="19"/>
                <w:szCs w:val="19"/>
              </w:rPr>
            </w:pPr>
            <w:r w:rsidRPr="0076434E">
              <w:rPr>
                <w:rFonts w:ascii="Arial" w:hAnsi="Arial" w:cs="Arial"/>
                <w:sz w:val="19"/>
                <w:szCs w:val="19"/>
              </w:rPr>
              <w:t>All of these aspects are covered in lessons within the Puzzles</w:t>
            </w:r>
          </w:p>
          <w:p w14:paraId="2E87F921" w14:textId="73DB5A7C" w:rsidR="00812C7B" w:rsidRPr="0076434E" w:rsidRDefault="001141B6" w:rsidP="00421309">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Healthy Me</w:t>
            </w:r>
          </w:p>
        </w:tc>
      </w:tr>
      <w:tr w:rsidR="00812C7B" w:rsidRPr="0076434E" w14:paraId="6567C35A" w14:textId="77777777" w:rsidTr="00421309">
        <w:tc>
          <w:tcPr>
            <w:tcW w:w="1696" w:type="dxa"/>
          </w:tcPr>
          <w:p w14:paraId="675A8DFB" w14:textId="1F8471D4" w:rsidR="00812C7B" w:rsidRPr="0076434E" w:rsidRDefault="00812C7B">
            <w:pPr>
              <w:rPr>
                <w:rFonts w:ascii="Arial" w:hAnsi="Arial" w:cs="Arial"/>
                <w:b/>
                <w:sz w:val="19"/>
                <w:szCs w:val="19"/>
              </w:rPr>
            </w:pPr>
            <w:r w:rsidRPr="0076434E">
              <w:rPr>
                <w:rFonts w:ascii="Arial" w:hAnsi="Arial" w:cs="Arial"/>
                <w:b/>
                <w:sz w:val="19"/>
                <w:szCs w:val="19"/>
              </w:rPr>
              <w:t>Changing adolescent body</w:t>
            </w:r>
          </w:p>
        </w:tc>
        <w:tc>
          <w:tcPr>
            <w:tcW w:w="9639" w:type="dxa"/>
          </w:tcPr>
          <w:p w14:paraId="6F1477C2" w14:textId="77777777" w:rsidR="00812C7B" w:rsidRPr="0076434E" w:rsidRDefault="00812C7B" w:rsidP="004A29B3">
            <w:pPr>
              <w:pStyle w:val="ListParagraph"/>
              <w:numPr>
                <w:ilvl w:val="0"/>
                <w:numId w:val="32"/>
              </w:numPr>
              <w:spacing w:after="0" w:line="240" w:lineRule="auto"/>
              <w:rPr>
                <w:rFonts w:ascii="Arial" w:hAnsi="Arial" w:cs="Arial"/>
                <w:sz w:val="19"/>
                <w:szCs w:val="19"/>
              </w:rPr>
            </w:pPr>
            <w:proofErr w:type="gramStart"/>
            <w:r w:rsidRPr="0076434E">
              <w:rPr>
                <w:rFonts w:ascii="Arial" w:hAnsi="Arial" w:cs="Arial"/>
                <w:sz w:val="19"/>
                <w:szCs w:val="19"/>
              </w:rPr>
              <w:t>key</w:t>
            </w:r>
            <w:proofErr w:type="gramEnd"/>
            <w:r w:rsidRPr="0076434E">
              <w:rPr>
                <w:rFonts w:ascii="Arial" w:hAnsi="Arial" w:cs="Arial"/>
                <w:sz w:val="19"/>
                <w:szCs w:val="19"/>
              </w:rPr>
              <w:t xml:space="preserve"> facts about puberty and the changing adolescent body, particularly from age 9 through to age 11, including physical and emotional changes.</w:t>
            </w:r>
          </w:p>
          <w:p w14:paraId="1805B44C" w14:textId="4B5EF5FE" w:rsidR="00812C7B" w:rsidRPr="0076434E" w:rsidRDefault="00812C7B" w:rsidP="004A29B3">
            <w:pPr>
              <w:pStyle w:val="ListParagraph"/>
              <w:numPr>
                <w:ilvl w:val="0"/>
                <w:numId w:val="32"/>
              </w:numPr>
              <w:spacing w:after="0" w:line="240" w:lineRule="auto"/>
              <w:rPr>
                <w:rFonts w:ascii="Arial" w:hAnsi="Arial" w:cs="Arial"/>
                <w:sz w:val="19"/>
                <w:szCs w:val="19"/>
              </w:rPr>
            </w:pPr>
            <w:proofErr w:type="gramStart"/>
            <w:r w:rsidRPr="0076434E">
              <w:rPr>
                <w:rFonts w:ascii="Arial" w:hAnsi="Arial" w:cs="Arial"/>
                <w:sz w:val="19"/>
                <w:szCs w:val="19"/>
              </w:rPr>
              <w:t>about</w:t>
            </w:r>
            <w:proofErr w:type="gramEnd"/>
            <w:r w:rsidRPr="0076434E">
              <w:rPr>
                <w:rFonts w:ascii="Arial" w:hAnsi="Arial" w:cs="Arial"/>
                <w:sz w:val="19"/>
                <w:szCs w:val="19"/>
              </w:rPr>
              <w:t xml:space="preserve"> menstrual wellbeing including the key facts about the menstrual cycle.</w:t>
            </w:r>
          </w:p>
        </w:tc>
        <w:tc>
          <w:tcPr>
            <w:tcW w:w="2613" w:type="dxa"/>
          </w:tcPr>
          <w:p w14:paraId="42241DE9" w14:textId="77777777" w:rsidR="001141B6" w:rsidRPr="0076434E" w:rsidRDefault="001141B6" w:rsidP="001141B6">
            <w:pPr>
              <w:rPr>
                <w:rFonts w:ascii="Arial" w:hAnsi="Arial" w:cs="Arial"/>
                <w:sz w:val="19"/>
                <w:szCs w:val="19"/>
              </w:rPr>
            </w:pPr>
            <w:r w:rsidRPr="0076434E">
              <w:rPr>
                <w:rFonts w:ascii="Arial" w:hAnsi="Arial" w:cs="Arial"/>
                <w:sz w:val="19"/>
                <w:szCs w:val="19"/>
              </w:rPr>
              <w:t>All of these aspects are covered in lessons within the Puzzles</w:t>
            </w:r>
          </w:p>
          <w:p w14:paraId="36373158" w14:textId="2A449FEF" w:rsidR="001141B6" w:rsidRPr="0076434E" w:rsidRDefault="001141B6" w:rsidP="001141B6">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Changing Me</w:t>
            </w:r>
          </w:p>
          <w:p w14:paraId="2DE2807B" w14:textId="6A061F56" w:rsidR="00812C7B" w:rsidRPr="0076434E" w:rsidRDefault="001141B6" w:rsidP="00421309">
            <w:pPr>
              <w:pStyle w:val="ListParagraph"/>
              <w:numPr>
                <w:ilvl w:val="0"/>
                <w:numId w:val="19"/>
              </w:numPr>
              <w:spacing w:after="0" w:line="240" w:lineRule="auto"/>
              <w:rPr>
                <w:rFonts w:ascii="Arial" w:hAnsi="Arial" w:cs="Arial"/>
                <w:sz w:val="19"/>
                <w:szCs w:val="19"/>
              </w:rPr>
            </w:pPr>
            <w:r w:rsidRPr="0076434E">
              <w:rPr>
                <w:rFonts w:ascii="Arial" w:hAnsi="Arial" w:cs="Arial"/>
                <w:sz w:val="19"/>
                <w:szCs w:val="19"/>
              </w:rPr>
              <w:t>Healthy Me</w:t>
            </w:r>
          </w:p>
        </w:tc>
      </w:tr>
    </w:tbl>
    <w:p w14:paraId="6B85C0D6" w14:textId="7366A1CA" w:rsidR="008664B9" w:rsidRDefault="008664B9" w:rsidP="008831FD">
      <w:pPr>
        <w:rPr>
          <w:rFonts w:cstheme="minorHAnsi"/>
          <w:b/>
        </w:rPr>
        <w:sectPr w:rsidR="008664B9" w:rsidSect="000C1E11">
          <w:pgSz w:w="16838" w:h="11906" w:orient="landscape"/>
          <w:pgMar w:top="1440" w:right="1440" w:bottom="1440" w:left="1440" w:header="709" w:footer="709" w:gutter="0"/>
          <w:cols w:space="708"/>
          <w:docGrid w:linePitch="360"/>
        </w:sectPr>
      </w:pPr>
    </w:p>
    <w:p w14:paraId="3237D41E" w14:textId="77777777" w:rsidR="0075081B" w:rsidRPr="00D7267F" w:rsidRDefault="0075081B" w:rsidP="00421309">
      <w:pPr>
        <w:spacing w:line="240" w:lineRule="auto"/>
        <w:rPr>
          <w:rFonts w:cstheme="minorHAnsi"/>
        </w:rPr>
      </w:pPr>
    </w:p>
    <w:sectPr w:rsidR="0075081B" w:rsidRPr="00D7267F" w:rsidSect="008664B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F60F5" w14:textId="77777777" w:rsidR="004124A4" w:rsidRDefault="004124A4" w:rsidP="00644263">
      <w:pPr>
        <w:spacing w:after="0" w:line="240" w:lineRule="auto"/>
      </w:pPr>
      <w:r>
        <w:separator/>
      </w:r>
    </w:p>
  </w:endnote>
  <w:endnote w:type="continuationSeparator" w:id="0">
    <w:p w14:paraId="34D080EB" w14:textId="77777777" w:rsidR="004124A4" w:rsidRDefault="004124A4"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78038" w14:textId="42C43253" w:rsidR="00974E44" w:rsidRDefault="00FC0F2C" w:rsidP="00FC0F2C">
    <w:pPr>
      <w:pStyle w:val="Footer"/>
      <w:jc w:val="center"/>
    </w:pPr>
    <w:proofErr w:type="spellStart"/>
    <w:r>
      <w:t>Westlea</w:t>
    </w:r>
    <w:proofErr w:type="spellEnd"/>
    <w:r>
      <w:t xml:space="preserve"> Revised </w:t>
    </w:r>
    <w:r w:rsidR="00C55B9F">
      <w:t xml:space="preserve">SRE </w:t>
    </w:r>
    <w:r>
      <w:t xml:space="preserve">Policy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7BBF" w14:textId="77777777" w:rsidR="004124A4" w:rsidRDefault="004124A4" w:rsidP="00644263">
      <w:pPr>
        <w:spacing w:after="0" w:line="240" w:lineRule="auto"/>
      </w:pPr>
      <w:r>
        <w:separator/>
      </w:r>
    </w:p>
  </w:footnote>
  <w:footnote w:type="continuationSeparator" w:id="0">
    <w:p w14:paraId="650EC455" w14:textId="77777777" w:rsidR="004124A4" w:rsidRDefault="004124A4"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7200A"/>
    <w:rsid w:val="0018147E"/>
    <w:rsid w:val="00191ED2"/>
    <w:rsid w:val="001B05E7"/>
    <w:rsid w:val="001C34D7"/>
    <w:rsid w:val="001F074B"/>
    <w:rsid w:val="0022716D"/>
    <w:rsid w:val="00234271"/>
    <w:rsid w:val="00252AA1"/>
    <w:rsid w:val="0027651A"/>
    <w:rsid w:val="002C013D"/>
    <w:rsid w:val="002D1B04"/>
    <w:rsid w:val="002F17FD"/>
    <w:rsid w:val="002F5329"/>
    <w:rsid w:val="00332EE8"/>
    <w:rsid w:val="004003D9"/>
    <w:rsid w:val="004124A4"/>
    <w:rsid w:val="00421309"/>
    <w:rsid w:val="0043584B"/>
    <w:rsid w:val="00446F45"/>
    <w:rsid w:val="00451A5E"/>
    <w:rsid w:val="0046234D"/>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5E39A8"/>
    <w:rsid w:val="00603F15"/>
    <w:rsid w:val="00612563"/>
    <w:rsid w:val="006215D2"/>
    <w:rsid w:val="00644263"/>
    <w:rsid w:val="00662238"/>
    <w:rsid w:val="0067219D"/>
    <w:rsid w:val="00673DE5"/>
    <w:rsid w:val="00693277"/>
    <w:rsid w:val="006A586F"/>
    <w:rsid w:val="006C7D7D"/>
    <w:rsid w:val="0071405C"/>
    <w:rsid w:val="0072558E"/>
    <w:rsid w:val="0075081B"/>
    <w:rsid w:val="0076434E"/>
    <w:rsid w:val="00770B09"/>
    <w:rsid w:val="00771567"/>
    <w:rsid w:val="007A287B"/>
    <w:rsid w:val="007B4F8A"/>
    <w:rsid w:val="007C38AE"/>
    <w:rsid w:val="007F127F"/>
    <w:rsid w:val="007F6ABD"/>
    <w:rsid w:val="00811F8C"/>
    <w:rsid w:val="00812C7B"/>
    <w:rsid w:val="00813091"/>
    <w:rsid w:val="0082237A"/>
    <w:rsid w:val="008260DC"/>
    <w:rsid w:val="00827042"/>
    <w:rsid w:val="00853729"/>
    <w:rsid w:val="00854148"/>
    <w:rsid w:val="00863F5E"/>
    <w:rsid w:val="008664B9"/>
    <w:rsid w:val="008831FD"/>
    <w:rsid w:val="00894C1B"/>
    <w:rsid w:val="008A4C62"/>
    <w:rsid w:val="008A5198"/>
    <w:rsid w:val="008C6A35"/>
    <w:rsid w:val="008D01AE"/>
    <w:rsid w:val="008F49B2"/>
    <w:rsid w:val="00917BD5"/>
    <w:rsid w:val="009506FA"/>
    <w:rsid w:val="0096325F"/>
    <w:rsid w:val="00974E44"/>
    <w:rsid w:val="009848C4"/>
    <w:rsid w:val="009B041F"/>
    <w:rsid w:val="009B0C8E"/>
    <w:rsid w:val="009B12A4"/>
    <w:rsid w:val="009B5BEC"/>
    <w:rsid w:val="009B74B9"/>
    <w:rsid w:val="009D10F2"/>
    <w:rsid w:val="009E49F4"/>
    <w:rsid w:val="009F5EE0"/>
    <w:rsid w:val="00A42CAC"/>
    <w:rsid w:val="00A56A3D"/>
    <w:rsid w:val="00A57CB2"/>
    <w:rsid w:val="00A72296"/>
    <w:rsid w:val="00AB5ECD"/>
    <w:rsid w:val="00AC6C09"/>
    <w:rsid w:val="00B07C08"/>
    <w:rsid w:val="00B134E5"/>
    <w:rsid w:val="00B321CF"/>
    <w:rsid w:val="00B5742B"/>
    <w:rsid w:val="00B929EC"/>
    <w:rsid w:val="00BD3327"/>
    <w:rsid w:val="00BE4469"/>
    <w:rsid w:val="00C20178"/>
    <w:rsid w:val="00C36E86"/>
    <w:rsid w:val="00C42485"/>
    <w:rsid w:val="00C4289D"/>
    <w:rsid w:val="00C55B9F"/>
    <w:rsid w:val="00C56167"/>
    <w:rsid w:val="00C769D3"/>
    <w:rsid w:val="00C83D35"/>
    <w:rsid w:val="00C87998"/>
    <w:rsid w:val="00C9563B"/>
    <w:rsid w:val="00CB0B9D"/>
    <w:rsid w:val="00CC1848"/>
    <w:rsid w:val="00CE099E"/>
    <w:rsid w:val="00CF0C47"/>
    <w:rsid w:val="00CF3BFA"/>
    <w:rsid w:val="00D1227C"/>
    <w:rsid w:val="00D428A7"/>
    <w:rsid w:val="00D44141"/>
    <w:rsid w:val="00D465CF"/>
    <w:rsid w:val="00D70675"/>
    <w:rsid w:val="00D7267F"/>
    <w:rsid w:val="00D81EF2"/>
    <w:rsid w:val="00D903A1"/>
    <w:rsid w:val="00DC1CE5"/>
    <w:rsid w:val="00DD673B"/>
    <w:rsid w:val="00E06E73"/>
    <w:rsid w:val="00E46A58"/>
    <w:rsid w:val="00E5732B"/>
    <w:rsid w:val="00E601AC"/>
    <w:rsid w:val="00E61ADB"/>
    <w:rsid w:val="00E7094B"/>
    <w:rsid w:val="00E7429A"/>
    <w:rsid w:val="00E86589"/>
    <w:rsid w:val="00EC763C"/>
    <w:rsid w:val="00ED38BC"/>
    <w:rsid w:val="00ED56EC"/>
    <w:rsid w:val="00ED64B7"/>
    <w:rsid w:val="00F073A1"/>
    <w:rsid w:val="00F10503"/>
    <w:rsid w:val="00F315C5"/>
    <w:rsid w:val="00F368D8"/>
    <w:rsid w:val="00F7710B"/>
    <w:rsid w:val="00FC0F2C"/>
    <w:rsid w:val="00FC6DBC"/>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607E-0272-40DE-8D60-28824FA0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2E00F-27D7-4F83-A3F7-1B7021525D22}">
  <ds:schemaRefs>
    <ds:schemaRef ds:uri="http://schemas.microsoft.com/sharepoint/v3/contenttype/forms"/>
  </ds:schemaRefs>
</ds:datastoreItem>
</file>

<file path=customXml/itemProps3.xml><?xml version="1.0" encoding="utf-8"?>
<ds:datastoreItem xmlns:ds="http://schemas.openxmlformats.org/officeDocument/2006/customXml" ds:itemID="{296F0166-0170-44AB-B59F-BA35C00D8901}">
  <ds:schemaRefs>
    <ds:schemaRef ds:uri="http://schemas.microsoft.com/office/2006/metadata/properties"/>
    <ds:schemaRef ds:uri="http://schemas.microsoft.com/office/infopath/2007/PartnerControls"/>
    <ds:schemaRef ds:uri="d3425de2-1ce0-42fa-84d2-0c26233cce37"/>
  </ds:schemaRefs>
</ds:datastoreItem>
</file>

<file path=customXml/itemProps4.xml><?xml version="1.0" encoding="utf-8"?>
<ds:datastoreItem xmlns:ds="http://schemas.openxmlformats.org/officeDocument/2006/customXml" ds:itemID="{D8BF27E5-1788-446F-8F2E-81F92C70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Sarah Sumner</cp:lastModifiedBy>
  <cp:revision>2</cp:revision>
  <cp:lastPrinted>2020-04-29T14:35:00Z</cp:lastPrinted>
  <dcterms:created xsi:type="dcterms:W3CDTF">2020-05-05T12:37:00Z</dcterms:created>
  <dcterms:modified xsi:type="dcterms:W3CDTF">2020-05-05T12:37:00Z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